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D1DAB" w14:textId="77777777" w:rsidR="00F12E8F" w:rsidRPr="00CA2868" w:rsidRDefault="00F12E8F" w:rsidP="00F12E8F">
      <w:pPr>
        <w:rPr>
          <w:rFonts w:ascii="Times New Roman" w:hAnsi="Times New Roman"/>
          <w:sz w:val="24"/>
          <w:lang w:eastAsia="it-IT"/>
        </w:rPr>
      </w:pPr>
    </w:p>
    <w:p w14:paraId="67F818FD" w14:textId="77777777" w:rsidR="00F12E8F" w:rsidRPr="00CA2868" w:rsidRDefault="00F12E8F" w:rsidP="00F12E8F">
      <w:pPr>
        <w:rPr>
          <w:rFonts w:ascii="Times New Roman" w:hAnsi="Times New Roman"/>
          <w:sz w:val="24"/>
          <w:lang w:eastAsia="it-IT"/>
        </w:rPr>
      </w:pPr>
    </w:p>
    <w:p w14:paraId="33E38305" w14:textId="77777777" w:rsidR="00F12E8F" w:rsidRPr="00CA2868" w:rsidRDefault="00F12E8F" w:rsidP="00F12E8F">
      <w:pPr>
        <w:rPr>
          <w:rFonts w:ascii="Times New Roman" w:hAnsi="Times New Roman"/>
          <w:sz w:val="24"/>
          <w:lang w:eastAsia="it-IT"/>
        </w:rPr>
      </w:pPr>
    </w:p>
    <w:p w14:paraId="3A2619E1" w14:textId="5696E25A" w:rsidR="00F12E8F" w:rsidRDefault="00F12E8F" w:rsidP="00F12E8F">
      <w:pPr>
        <w:rPr>
          <w:rFonts w:ascii="Times New Roman" w:hAnsi="Times New Roman"/>
          <w:sz w:val="24"/>
          <w:lang w:eastAsia="it-IT"/>
        </w:rPr>
      </w:pPr>
    </w:p>
    <w:p w14:paraId="757678C6" w14:textId="5D043B37" w:rsidR="00443D1B" w:rsidRDefault="00443D1B" w:rsidP="00F12E8F">
      <w:pPr>
        <w:rPr>
          <w:rFonts w:ascii="Times New Roman" w:hAnsi="Times New Roman"/>
          <w:sz w:val="24"/>
          <w:lang w:eastAsia="it-IT"/>
        </w:rPr>
      </w:pPr>
    </w:p>
    <w:p w14:paraId="06608D6B" w14:textId="77777777" w:rsidR="00443D1B" w:rsidRPr="00CA2868" w:rsidRDefault="00443D1B" w:rsidP="00F12E8F">
      <w:pPr>
        <w:rPr>
          <w:rFonts w:ascii="Times New Roman" w:hAnsi="Times New Roman"/>
          <w:sz w:val="24"/>
          <w:lang w:eastAsia="it-IT"/>
        </w:rPr>
      </w:pPr>
    </w:p>
    <w:p w14:paraId="57DD7A73" w14:textId="3857F82F" w:rsidR="00422D18" w:rsidRPr="00A97BD1" w:rsidRDefault="00F12E8F" w:rsidP="00350DD9">
      <w:pPr>
        <w:pStyle w:val="Titolo1"/>
        <w:rPr>
          <w:b w:val="0"/>
          <w:iCs/>
          <w:sz w:val="22"/>
          <w:u w:val="single"/>
        </w:rPr>
      </w:pPr>
      <w:r w:rsidRPr="00A97BD1">
        <w:rPr>
          <w:b w:val="0"/>
          <w:iCs/>
          <w:sz w:val="22"/>
          <w:u w:val="single"/>
        </w:rPr>
        <w:t xml:space="preserve">Corso </w:t>
      </w:r>
      <w:r w:rsidR="00443D1B" w:rsidRPr="00A97BD1">
        <w:rPr>
          <w:b w:val="0"/>
          <w:iCs/>
          <w:sz w:val="22"/>
          <w:u w:val="single"/>
        </w:rPr>
        <w:t>on line in diretta</w:t>
      </w:r>
    </w:p>
    <w:p w14:paraId="4AC167B8" w14:textId="77777777" w:rsidR="00350DD9" w:rsidRPr="00A97BD1" w:rsidRDefault="00350DD9" w:rsidP="00422D18">
      <w:pPr>
        <w:jc w:val="center"/>
        <w:rPr>
          <w:rFonts w:ascii="Times New Roman" w:hAnsi="Times New Roman"/>
          <w:b/>
          <w:color w:val="002060"/>
          <w:sz w:val="32"/>
          <w:szCs w:val="24"/>
        </w:rPr>
      </w:pPr>
    </w:p>
    <w:p w14:paraId="0790D7FF" w14:textId="67507872" w:rsidR="006F2257" w:rsidRPr="00A97BD1" w:rsidRDefault="006F2257" w:rsidP="006F2257">
      <w:pPr>
        <w:jc w:val="center"/>
        <w:rPr>
          <w:rFonts w:ascii="Times New Roman" w:hAnsi="Times New Roman"/>
          <w:b/>
          <w:color w:val="002060"/>
          <w:sz w:val="32"/>
          <w:szCs w:val="24"/>
        </w:rPr>
      </w:pPr>
      <w:r w:rsidRPr="00A97BD1">
        <w:rPr>
          <w:rFonts w:ascii="Times New Roman" w:hAnsi="Times New Roman"/>
          <w:b/>
          <w:color w:val="002060"/>
          <w:sz w:val="32"/>
          <w:szCs w:val="24"/>
        </w:rPr>
        <w:t>L’Affidamento dei servizi legali</w:t>
      </w:r>
    </w:p>
    <w:p w14:paraId="57A25E2F" w14:textId="5ABB0F87" w:rsidR="009B4F5A" w:rsidRPr="00A97BD1" w:rsidRDefault="006F2257" w:rsidP="006F2257">
      <w:pPr>
        <w:jc w:val="center"/>
        <w:rPr>
          <w:rFonts w:ascii="Times New Roman" w:hAnsi="Times New Roman"/>
          <w:b/>
          <w:color w:val="002060"/>
          <w:sz w:val="32"/>
          <w:szCs w:val="24"/>
        </w:rPr>
      </w:pPr>
      <w:r w:rsidRPr="00A97BD1">
        <w:rPr>
          <w:rFonts w:ascii="Times New Roman" w:hAnsi="Times New Roman"/>
          <w:b/>
          <w:color w:val="002060"/>
          <w:sz w:val="32"/>
          <w:szCs w:val="24"/>
        </w:rPr>
        <w:t>Dalla disciplina comunitaria ed interna alle buone prassi applicative</w:t>
      </w:r>
    </w:p>
    <w:p w14:paraId="4F750735" w14:textId="522FB67C" w:rsidR="00350DD9" w:rsidRPr="00A97BD1" w:rsidRDefault="00350DD9" w:rsidP="00350DD9">
      <w:pPr>
        <w:jc w:val="center"/>
        <w:rPr>
          <w:rFonts w:ascii="Times New Roman" w:hAnsi="Times New Roman"/>
          <w:b/>
          <w:color w:val="002060"/>
          <w:sz w:val="32"/>
          <w:szCs w:val="24"/>
        </w:rPr>
      </w:pPr>
    </w:p>
    <w:p w14:paraId="66AF68BD" w14:textId="77777777" w:rsidR="00422D18" w:rsidRPr="00A97BD1" w:rsidRDefault="00422D18" w:rsidP="00422D18">
      <w:pPr>
        <w:jc w:val="center"/>
        <w:rPr>
          <w:rFonts w:ascii="Times New Roman" w:hAnsi="Times New Roman"/>
          <w:b/>
          <w:color w:val="002060"/>
          <w:sz w:val="32"/>
          <w:szCs w:val="24"/>
        </w:rPr>
      </w:pPr>
    </w:p>
    <w:p w14:paraId="72520821" w14:textId="77777777" w:rsidR="00422D18" w:rsidRPr="00A97BD1" w:rsidRDefault="00422D18" w:rsidP="00422D18">
      <w:pPr>
        <w:jc w:val="both"/>
        <w:rPr>
          <w:rFonts w:ascii="Times New Roman" w:hAnsi="Times New Roman"/>
          <w:szCs w:val="24"/>
        </w:rPr>
      </w:pPr>
    </w:p>
    <w:p w14:paraId="13BD150E" w14:textId="49323432" w:rsidR="00422D18" w:rsidRPr="00A97BD1" w:rsidRDefault="006F2257" w:rsidP="00422D18">
      <w:pPr>
        <w:jc w:val="center"/>
        <w:rPr>
          <w:lang w:eastAsia="it-IT"/>
        </w:rPr>
      </w:pPr>
      <w:r w:rsidRPr="00A97BD1">
        <w:rPr>
          <w:rFonts w:ascii="Times New Roman" w:hAnsi="Times New Roman"/>
          <w:b/>
          <w:color w:val="C00000"/>
          <w:sz w:val="28"/>
          <w:szCs w:val="24"/>
        </w:rPr>
        <w:t>Martedì</w:t>
      </w:r>
      <w:r w:rsidR="00422D18" w:rsidRPr="00A97BD1">
        <w:rPr>
          <w:rFonts w:ascii="Times New Roman" w:hAnsi="Times New Roman"/>
          <w:b/>
          <w:color w:val="C00000"/>
          <w:sz w:val="28"/>
          <w:szCs w:val="24"/>
        </w:rPr>
        <w:t xml:space="preserve"> </w:t>
      </w:r>
      <w:r w:rsidR="00C96BE8" w:rsidRPr="00A97BD1">
        <w:rPr>
          <w:rFonts w:ascii="Times New Roman" w:hAnsi="Times New Roman"/>
          <w:b/>
          <w:color w:val="C00000"/>
          <w:sz w:val="28"/>
          <w:szCs w:val="24"/>
        </w:rPr>
        <w:t>7</w:t>
      </w:r>
      <w:r w:rsidR="00422D18" w:rsidRPr="00A97BD1">
        <w:rPr>
          <w:rFonts w:ascii="Times New Roman" w:hAnsi="Times New Roman"/>
          <w:b/>
          <w:color w:val="C00000"/>
          <w:sz w:val="28"/>
          <w:szCs w:val="24"/>
        </w:rPr>
        <w:t xml:space="preserve"> </w:t>
      </w:r>
      <w:r w:rsidR="00C96BE8" w:rsidRPr="00A97BD1">
        <w:rPr>
          <w:rFonts w:ascii="Times New Roman" w:hAnsi="Times New Roman"/>
          <w:b/>
          <w:color w:val="C00000"/>
          <w:sz w:val="28"/>
          <w:szCs w:val="24"/>
        </w:rPr>
        <w:t>luglio</w:t>
      </w:r>
      <w:r w:rsidR="00422D18" w:rsidRPr="00A97BD1">
        <w:rPr>
          <w:rFonts w:ascii="Times New Roman" w:hAnsi="Times New Roman"/>
          <w:b/>
          <w:color w:val="C00000"/>
          <w:sz w:val="28"/>
          <w:szCs w:val="24"/>
        </w:rPr>
        <w:t xml:space="preserve"> 202</w:t>
      </w:r>
      <w:r w:rsidR="009B4F5A" w:rsidRPr="00A97BD1">
        <w:rPr>
          <w:rFonts w:ascii="Times New Roman" w:hAnsi="Times New Roman"/>
          <w:b/>
          <w:color w:val="C00000"/>
          <w:sz w:val="28"/>
          <w:szCs w:val="24"/>
        </w:rPr>
        <w:t>5</w:t>
      </w:r>
      <w:r w:rsidR="00422D18" w:rsidRPr="00A97BD1">
        <w:rPr>
          <w:rFonts w:ascii="Times New Roman" w:hAnsi="Times New Roman"/>
          <w:b/>
          <w:color w:val="C00000"/>
          <w:sz w:val="28"/>
          <w:szCs w:val="24"/>
        </w:rPr>
        <w:t>, ore 9.00 – 1</w:t>
      </w:r>
      <w:r w:rsidRPr="00A97BD1">
        <w:rPr>
          <w:rFonts w:ascii="Times New Roman" w:hAnsi="Times New Roman"/>
          <w:b/>
          <w:color w:val="C00000"/>
          <w:sz w:val="28"/>
          <w:szCs w:val="24"/>
        </w:rPr>
        <w:t>2</w:t>
      </w:r>
      <w:r w:rsidR="00422D18" w:rsidRPr="00A97BD1">
        <w:rPr>
          <w:rFonts w:ascii="Times New Roman" w:hAnsi="Times New Roman"/>
          <w:b/>
          <w:color w:val="C00000"/>
          <w:sz w:val="28"/>
          <w:szCs w:val="24"/>
        </w:rPr>
        <w:t>.00</w:t>
      </w:r>
    </w:p>
    <w:p w14:paraId="0178AAA5" w14:textId="29977D5A" w:rsidR="00F12E8F" w:rsidRPr="00A97BD1" w:rsidRDefault="00F12E8F" w:rsidP="00D625A2">
      <w:pPr>
        <w:pStyle w:val="Titolo1"/>
        <w:rPr>
          <w:iCs/>
          <w:sz w:val="22"/>
        </w:rPr>
      </w:pPr>
    </w:p>
    <w:p w14:paraId="0D371B6A" w14:textId="77777777" w:rsidR="00F12E8F" w:rsidRPr="00A97BD1" w:rsidRDefault="00F12E8F" w:rsidP="00F12E8F">
      <w:pPr>
        <w:rPr>
          <w:rFonts w:ascii="Times New Roman" w:hAnsi="Times New Roman"/>
          <w:sz w:val="24"/>
          <w:lang w:eastAsia="it-IT"/>
        </w:rPr>
      </w:pPr>
    </w:p>
    <w:p w14:paraId="16237014" w14:textId="5D80833E" w:rsidR="00F12E8F" w:rsidRPr="00A97BD1" w:rsidRDefault="00F12E8F" w:rsidP="00F12E8F">
      <w:pPr>
        <w:rPr>
          <w:rFonts w:ascii="Times New Roman" w:hAnsi="Times New Roman"/>
          <w:sz w:val="24"/>
          <w:lang w:eastAsia="it-IT"/>
        </w:rPr>
      </w:pPr>
    </w:p>
    <w:p w14:paraId="2637CF4C" w14:textId="5223DB95" w:rsidR="00443D1B" w:rsidRPr="00A97BD1" w:rsidRDefault="00443D1B" w:rsidP="00F12E8F">
      <w:pPr>
        <w:rPr>
          <w:rFonts w:ascii="Times New Roman" w:hAnsi="Times New Roman"/>
          <w:sz w:val="24"/>
          <w:lang w:eastAsia="it-IT"/>
        </w:rPr>
      </w:pPr>
    </w:p>
    <w:p w14:paraId="44ABD086" w14:textId="77777777" w:rsidR="00D625A2" w:rsidRPr="00A97BD1" w:rsidRDefault="00D625A2" w:rsidP="00F12E8F">
      <w:pPr>
        <w:rPr>
          <w:rFonts w:ascii="Times New Roman" w:hAnsi="Times New Roman"/>
          <w:sz w:val="24"/>
          <w:lang w:eastAsia="it-IT"/>
        </w:rPr>
      </w:pPr>
    </w:p>
    <w:p w14:paraId="2D7758D0" w14:textId="77777777" w:rsidR="00443D1B" w:rsidRPr="00A97BD1" w:rsidRDefault="00443D1B" w:rsidP="00F12E8F">
      <w:pPr>
        <w:rPr>
          <w:rFonts w:ascii="Times New Roman" w:hAnsi="Times New Roman"/>
          <w:sz w:val="24"/>
          <w:lang w:eastAsia="it-IT"/>
        </w:rPr>
      </w:pPr>
    </w:p>
    <w:p w14:paraId="688F6194" w14:textId="77777777" w:rsidR="00F12E8F" w:rsidRPr="00A97BD1" w:rsidRDefault="00F12E8F" w:rsidP="00F12E8F">
      <w:pPr>
        <w:pStyle w:val="Titolo1"/>
        <w:rPr>
          <w:bCs w:val="0"/>
          <w:iCs/>
          <w:color w:val="002060"/>
          <w:sz w:val="32"/>
          <w:u w:val="single"/>
        </w:rPr>
      </w:pPr>
      <w:r w:rsidRPr="00A97BD1">
        <w:rPr>
          <w:bCs w:val="0"/>
          <w:iCs/>
          <w:color w:val="002060"/>
          <w:sz w:val="32"/>
          <w:u w:val="single"/>
        </w:rPr>
        <w:t>Test di verifica dell’apprendimento</w:t>
      </w:r>
    </w:p>
    <w:p w14:paraId="5F9F56B3" w14:textId="77777777" w:rsidR="00F12E8F" w:rsidRPr="00A97BD1" w:rsidRDefault="00F12E8F" w:rsidP="00F12E8F">
      <w:pPr>
        <w:rPr>
          <w:rFonts w:ascii="Times New Roman" w:hAnsi="Times New Roman"/>
          <w:sz w:val="24"/>
          <w:lang w:eastAsia="it-IT"/>
        </w:rPr>
      </w:pPr>
    </w:p>
    <w:p w14:paraId="02A0CAE5" w14:textId="77777777" w:rsidR="00B64A8E" w:rsidRPr="00A97BD1" w:rsidRDefault="00B64A8E" w:rsidP="00B64A8E">
      <w:pPr>
        <w:rPr>
          <w:rFonts w:ascii="Times New Roman" w:hAnsi="Times New Roman"/>
          <w:sz w:val="24"/>
          <w:lang w:eastAsia="it-IT"/>
        </w:rPr>
      </w:pPr>
    </w:p>
    <w:p w14:paraId="6D947666" w14:textId="77777777" w:rsidR="00B64A8E" w:rsidRPr="00A97BD1" w:rsidRDefault="00B64A8E" w:rsidP="00B64A8E">
      <w:pPr>
        <w:rPr>
          <w:rFonts w:ascii="Times New Roman" w:hAnsi="Times New Roman"/>
          <w:sz w:val="24"/>
          <w:lang w:eastAsia="it-IT"/>
        </w:rPr>
      </w:pPr>
    </w:p>
    <w:p w14:paraId="738F24A2" w14:textId="77777777" w:rsidR="00B64A8E" w:rsidRPr="00A97BD1" w:rsidRDefault="00B64A8E" w:rsidP="00B64A8E">
      <w:pPr>
        <w:rPr>
          <w:rFonts w:ascii="Times New Roman" w:hAnsi="Times New Roman"/>
          <w:sz w:val="24"/>
          <w:lang w:eastAsia="it-IT"/>
        </w:rPr>
      </w:pPr>
    </w:p>
    <w:p w14:paraId="557D5C40" w14:textId="77777777" w:rsidR="00B64A8E" w:rsidRPr="00A97BD1" w:rsidRDefault="00B64A8E" w:rsidP="00B64A8E">
      <w:pPr>
        <w:pBdr>
          <w:top w:val="dashSmallGap" w:sz="4" w:space="1" w:color="auto"/>
          <w:left w:val="dashSmallGap" w:sz="4" w:space="4" w:color="auto"/>
          <w:bottom w:val="dashSmallGap" w:sz="4" w:space="1" w:color="auto"/>
          <w:right w:val="dashSmallGap" w:sz="4" w:space="4" w:color="auto"/>
        </w:pBdr>
      </w:pPr>
    </w:p>
    <w:p w14:paraId="4548F7C3" w14:textId="77777777" w:rsidR="00B64A8E" w:rsidRPr="00A97BD1" w:rsidRDefault="00B64A8E" w:rsidP="00B64A8E">
      <w:pPr>
        <w:pStyle w:val="Titolo1"/>
        <w:pBdr>
          <w:top w:val="dashSmallGap" w:sz="4" w:space="1" w:color="auto"/>
          <w:left w:val="dashSmallGap" w:sz="4" w:space="4" w:color="auto"/>
          <w:bottom w:val="dashSmallGap" w:sz="4" w:space="1" w:color="auto"/>
          <w:right w:val="dashSmallGap" w:sz="4" w:space="4" w:color="auto"/>
        </w:pBdr>
        <w:rPr>
          <w:sz w:val="22"/>
        </w:rPr>
      </w:pPr>
      <w:proofErr w:type="gramStart"/>
      <w:r w:rsidRPr="00A97BD1">
        <w:rPr>
          <w:sz w:val="22"/>
        </w:rPr>
        <w:t>Cognome  _</w:t>
      </w:r>
      <w:proofErr w:type="gramEnd"/>
      <w:r w:rsidRPr="00A97BD1">
        <w:rPr>
          <w:sz w:val="22"/>
        </w:rPr>
        <w:t xml:space="preserve">__________________________   </w:t>
      </w:r>
      <w:proofErr w:type="gramStart"/>
      <w:r w:rsidRPr="00A97BD1">
        <w:rPr>
          <w:sz w:val="22"/>
        </w:rPr>
        <w:t>Nome  _</w:t>
      </w:r>
      <w:proofErr w:type="gramEnd"/>
      <w:r w:rsidRPr="00A97BD1">
        <w:rPr>
          <w:sz w:val="22"/>
        </w:rPr>
        <w:t>________________________</w:t>
      </w:r>
    </w:p>
    <w:p w14:paraId="1B55DEFD" w14:textId="77777777" w:rsidR="00B64A8E" w:rsidRPr="00A97BD1" w:rsidRDefault="00B64A8E" w:rsidP="00B64A8E">
      <w:pPr>
        <w:pStyle w:val="Titolo4"/>
        <w:rPr>
          <w:rFonts w:ascii="Times New Roman" w:hAnsi="Times New Roman"/>
          <w:sz w:val="22"/>
        </w:rPr>
      </w:pPr>
    </w:p>
    <w:p w14:paraId="48586002" w14:textId="77777777" w:rsidR="00B64A8E" w:rsidRPr="00A97BD1" w:rsidRDefault="003C40A6" w:rsidP="00B64A8E">
      <w:pPr>
        <w:pStyle w:val="Titolo4"/>
        <w:jc w:val="center"/>
        <w:rPr>
          <w:rFonts w:ascii="Times New Roman" w:hAnsi="Times New Roman"/>
          <w:sz w:val="22"/>
        </w:rPr>
      </w:pPr>
      <w:r w:rsidRPr="00A97BD1">
        <w:rPr>
          <w:rFonts w:ascii="Times New Roman" w:hAnsi="Times New Roman"/>
          <w:b/>
          <w:bCs/>
          <w:sz w:val="22"/>
        </w:rPr>
        <w:t xml:space="preserve">Ente di </w:t>
      </w:r>
      <w:proofErr w:type="gramStart"/>
      <w:r w:rsidRPr="00A97BD1">
        <w:rPr>
          <w:rFonts w:ascii="Times New Roman" w:hAnsi="Times New Roman"/>
          <w:b/>
          <w:bCs/>
          <w:sz w:val="22"/>
        </w:rPr>
        <w:t>appa</w:t>
      </w:r>
      <w:r w:rsidR="007C2BE4" w:rsidRPr="00A97BD1">
        <w:rPr>
          <w:rFonts w:ascii="Times New Roman" w:hAnsi="Times New Roman"/>
          <w:b/>
          <w:bCs/>
          <w:sz w:val="22"/>
        </w:rPr>
        <w:t>rtenenza</w:t>
      </w:r>
      <w:r w:rsidR="00B64A8E" w:rsidRPr="00A97BD1">
        <w:rPr>
          <w:rFonts w:ascii="Times New Roman" w:hAnsi="Times New Roman"/>
          <w:b/>
          <w:bCs/>
          <w:sz w:val="22"/>
        </w:rPr>
        <w:t xml:space="preserve">  </w:t>
      </w:r>
      <w:r w:rsidR="00B64A8E" w:rsidRPr="00A97BD1">
        <w:rPr>
          <w:rFonts w:ascii="Times New Roman" w:hAnsi="Times New Roman"/>
          <w:sz w:val="22"/>
        </w:rPr>
        <w:t>_</w:t>
      </w:r>
      <w:proofErr w:type="gramEnd"/>
      <w:r w:rsidR="00B64A8E" w:rsidRPr="00A97BD1">
        <w:rPr>
          <w:rFonts w:ascii="Times New Roman" w:hAnsi="Times New Roman"/>
          <w:sz w:val="22"/>
        </w:rPr>
        <w:t>_______________________________________________________________</w:t>
      </w:r>
    </w:p>
    <w:p w14:paraId="01680D3D" w14:textId="77777777" w:rsidR="00B64A8E" w:rsidRPr="00A97BD1" w:rsidRDefault="00B64A8E" w:rsidP="00B64A8E">
      <w:pPr>
        <w:pBdr>
          <w:top w:val="dashSmallGap" w:sz="4" w:space="1" w:color="auto"/>
          <w:left w:val="dashSmallGap" w:sz="4" w:space="4" w:color="auto"/>
          <w:bottom w:val="dashSmallGap" w:sz="4" w:space="1" w:color="auto"/>
          <w:right w:val="dashSmallGap" w:sz="4" w:space="4" w:color="auto"/>
        </w:pBdr>
      </w:pPr>
    </w:p>
    <w:p w14:paraId="0FD08ED7" w14:textId="77777777" w:rsidR="00B64A8E" w:rsidRPr="00A97BD1" w:rsidRDefault="00B64A8E" w:rsidP="00B64A8E">
      <w:pPr>
        <w:rPr>
          <w:rFonts w:ascii="Times New Roman" w:hAnsi="Times New Roman"/>
          <w:sz w:val="24"/>
          <w:lang w:eastAsia="it-IT"/>
        </w:rPr>
      </w:pPr>
    </w:p>
    <w:p w14:paraId="4F0491FE" w14:textId="77777777" w:rsidR="00B64A8E" w:rsidRPr="00A97BD1" w:rsidRDefault="00B64A8E" w:rsidP="00B64A8E">
      <w:pPr>
        <w:rPr>
          <w:rFonts w:ascii="Times New Roman" w:hAnsi="Times New Roman"/>
          <w:sz w:val="24"/>
          <w:lang w:eastAsia="it-IT"/>
        </w:rPr>
      </w:pPr>
    </w:p>
    <w:p w14:paraId="7D6191FA" w14:textId="77777777" w:rsidR="00B64A8E" w:rsidRPr="00A97BD1" w:rsidRDefault="00B64A8E" w:rsidP="00B64A8E">
      <w:pPr>
        <w:rPr>
          <w:rFonts w:ascii="Times New Roman" w:hAnsi="Times New Roman"/>
          <w:sz w:val="24"/>
          <w:lang w:eastAsia="it-IT"/>
        </w:rPr>
      </w:pPr>
    </w:p>
    <w:p w14:paraId="232A1E1B" w14:textId="77777777" w:rsidR="00B64A8E" w:rsidRPr="00A97BD1" w:rsidRDefault="00B64A8E" w:rsidP="00B64A8E">
      <w:pPr>
        <w:rPr>
          <w:rFonts w:ascii="Times New Roman" w:hAnsi="Times New Roman"/>
          <w:sz w:val="24"/>
          <w:lang w:eastAsia="it-IT"/>
        </w:rPr>
      </w:pPr>
    </w:p>
    <w:p w14:paraId="4D10BCA4" w14:textId="77777777" w:rsidR="00447883" w:rsidRPr="00A97BD1" w:rsidRDefault="00447883" w:rsidP="00447883">
      <w:pPr>
        <w:rPr>
          <w:rFonts w:ascii="Times New Roman" w:hAnsi="Times New Roman"/>
          <w:sz w:val="24"/>
          <w:lang w:eastAsia="it-IT"/>
        </w:rPr>
      </w:pPr>
    </w:p>
    <w:p w14:paraId="1621B230" w14:textId="77777777" w:rsidR="00447883" w:rsidRPr="00A97BD1" w:rsidRDefault="00447883" w:rsidP="00447883">
      <w:pPr>
        <w:tabs>
          <w:tab w:val="left" w:pos="425"/>
        </w:tabs>
        <w:spacing w:line="360" w:lineRule="auto"/>
        <w:rPr>
          <w:rFonts w:ascii="Times New Roman" w:hAnsi="Times New Roman"/>
        </w:rPr>
      </w:pPr>
      <w:r w:rsidRPr="00A97BD1">
        <w:t>*</w:t>
      </w:r>
      <w:r w:rsidRPr="00A97BD1">
        <w:tab/>
      </w:r>
      <w:r w:rsidRPr="00A97BD1">
        <w:tab/>
      </w:r>
      <w:r w:rsidRPr="00A97BD1">
        <w:rPr>
          <w:rFonts w:ascii="Times New Roman" w:hAnsi="Times New Roman"/>
          <w:b/>
        </w:rPr>
        <w:t>Modalità di compilazione</w:t>
      </w:r>
      <w:r w:rsidRPr="00A97BD1">
        <w:rPr>
          <w:rFonts w:ascii="Times New Roman" w:hAnsi="Times New Roman"/>
        </w:rPr>
        <w:t>:</w:t>
      </w:r>
      <w:r w:rsidRPr="00A97BD1">
        <w:rPr>
          <w:rFonts w:ascii="Times New Roman" w:hAnsi="Times New Roman"/>
        </w:rPr>
        <w:tab/>
      </w:r>
      <w:r w:rsidRPr="00A97BD1">
        <w:rPr>
          <w:rFonts w:ascii="Times New Roman" w:hAnsi="Times New Roman"/>
        </w:rPr>
        <w:tab/>
        <w:t>per ogni quesito, barrare una sola risposta</w:t>
      </w:r>
    </w:p>
    <w:p w14:paraId="25BDAC10" w14:textId="77777777" w:rsidR="00447883" w:rsidRPr="00A97BD1" w:rsidRDefault="00447883" w:rsidP="00447883">
      <w:pPr>
        <w:tabs>
          <w:tab w:val="left" w:pos="425"/>
        </w:tabs>
        <w:spacing w:line="360" w:lineRule="auto"/>
        <w:rPr>
          <w:rFonts w:ascii="Times New Roman" w:hAnsi="Times New Roman"/>
        </w:rPr>
      </w:pPr>
    </w:p>
    <w:p w14:paraId="787EA65E" w14:textId="57CED23F" w:rsidR="00447883" w:rsidRPr="00A97BD1" w:rsidRDefault="00447883" w:rsidP="00447883">
      <w:pPr>
        <w:tabs>
          <w:tab w:val="left" w:pos="425"/>
        </w:tabs>
        <w:spacing w:line="360" w:lineRule="auto"/>
        <w:rPr>
          <w:rFonts w:ascii="Times New Roman" w:hAnsi="Times New Roman"/>
        </w:rPr>
      </w:pPr>
      <w:r w:rsidRPr="00A97BD1">
        <w:rPr>
          <w:rFonts w:ascii="Times New Roman" w:hAnsi="Times New Roman"/>
        </w:rPr>
        <w:t>*</w:t>
      </w:r>
      <w:r w:rsidRPr="00A97BD1">
        <w:rPr>
          <w:rFonts w:ascii="Times New Roman" w:hAnsi="Times New Roman"/>
        </w:rPr>
        <w:tab/>
      </w:r>
      <w:r w:rsidRPr="00A97BD1">
        <w:rPr>
          <w:rFonts w:ascii="Times New Roman" w:hAnsi="Times New Roman"/>
        </w:rPr>
        <w:tab/>
      </w:r>
      <w:r w:rsidRPr="00A97BD1">
        <w:rPr>
          <w:rFonts w:ascii="Times New Roman" w:hAnsi="Times New Roman"/>
          <w:b/>
        </w:rPr>
        <w:t>Tempo a disposizione</w:t>
      </w:r>
      <w:r w:rsidRPr="00A97BD1">
        <w:rPr>
          <w:rFonts w:ascii="Times New Roman" w:hAnsi="Times New Roman"/>
        </w:rPr>
        <w:t>:</w:t>
      </w:r>
      <w:r w:rsidRPr="00A97BD1">
        <w:rPr>
          <w:rFonts w:ascii="Times New Roman" w:hAnsi="Times New Roman"/>
        </w:rPr>
        <w:tab/>
      </w:r>
      <w:r w:rsidRPr="00A97BD1">
        <w:rPr>
          <w:rFonts w:ascii="Times New Roman" w:hAnsi="Times New Roman"/>
        </w:rPr>
        <w:tab/>
      </w:r>
      <w:r w:rsidRPr="00A97BD1">
        <w:rPr>
          <w:rFonts w:ascii="Times New Roman" w:hAnsi="Times New Roman"/>
        </w:rPr>
        <w:tab/>
        <w:t>1</w:t>
      </w:r>
      <w:r w:rsidR="00AD222E" w:rsidRPr="00A97BD1">
        <w:rPr>
          <w:rFonts w:ascii="Times New Roman" w:hAnsi="Times New Roman"/>
        </w:rPr>
        <w:t>0</w:t>
      </w:r>
      <w:r w:rsidRPr="00A97BD1">
        <w:rPr>
          <w:rFonts w:ascii="Times New Roman" w:hAnsi="Times New Roman"/>
        </w:rPr>
        <w:t xml:space="preserve"> minuti</w:t>
      </w:r>
    </w:p>
    <w:p w14:paraId="2DC16C12" w14:textId="77777777" w:rsidR="00447883" w:rsidRPr="00A97BD1" w:rsidRDefault="00447883" w:rsidP="00447883">
      <w:pPr>
        <w:tabs>
          <w:tab w:val="left" w:pos="425"/>
        </w:tabs>
        <w:spacing w:line="360" w:lineRule="auto"/>
        <w:rPr>
          <w:rFonts w:ascii="Times New Roman" w:hAnsi="Times New Roman"/>
        </w:rPr>
      </w:pPr>
    </w:p>
    <w:p w14:paraId="1A4FDC1E" w14:textId="13FD7A7A" w:rsidR="00D625A2" w:rsidRPr="00A97BD1" w:rsidRDefault="00447883" w:rsidP="00D625A2">
      <w:pPr>
        <w:tabs>
          <w:tab w:val="left" w:pos="425"/>
        </w:tabs>
        <w:spacing w:line="360" w:lineRule="auto"/>
        <w:rPr>
          <w:rFonts w:ascii="Times New Roman" w:hAnsi="Times New Roman"/>
        </w:rPr>
      </w:pPr>
      <w:r w:rsidRPr="00A97BD1">
        <w:rPr>
          <w:rFonts w:ascii="Times New Roman" w:hAnsi="Times New Roman"/>
        </w:rPr>
        <w:t>*</w:t>
      </w:r>
      <w:r w:rsidRPr="00A97BD1">
        <w:rPr>
          <w:rFonts w:ascii="Times New Roman" w:hAnsi="Times New Roman"/>
        </w:rPr>
        <w:tab/>
      </w:r>
      <w:r w:rsidRPr="00A97BD1">
        <w:rPr>
          <w:rFonts w:ascii="Times New Roman" w:hAnsi="Times New Roman"/>
        </w:rPr>
        <w:tab/>
      </w:r>
      <w:r w:rsidRPr="00A97BD1">
        <w:rPr>
          <w:rFonts w:ascii="Times New Roman" w:hAnsi="Times New Roman"/>
          <w:b/>
        </w:rPr>
        <w:t>Criterio di valutazione</w:t>
      </w:r>
      <w:r w:rsidRPr="00A97BD1">
        <w:rPr>
          <w:rFonts w:ascii="Times New Roman" w:hAnsi="Times New Roman"/>
        </w:rPr>
        <w:t>:</w:t>
      </w:r>
      <w:r w:rsidRPr="00A97BD1">
        <w:rPr>
          <w:rFonts w:ascii="Times New Roman" w:hAnsi="Times New Roman"/>
        </w:rPr>
        <w:tab/>
      </w:r>
      <w:r w:rsidRPr="00A97BD1">
        <w:rPr>
          <w:rFonts w:ascii="Times New Roman" w:hAnsi="Times New Roman"/>
        </w:rPr>
        <w:tab/>
      </w:r>
      <w:r w:rsidR="00D625A2" w:rsidRPr="00A97BD1">
        <w:rPr>
          <w:rFonts w:ascii="Times New Roman" w:hAnsi="Times New Roman"/>
        </w:rPr>
        <w:t xml:space="preserve">fino a </w:t>
      </w:r>
      <w:r w:rsidR="00AD222E" w:rsidRPr="00A97BD1">
        <w:rPr>
          <w:rFonts w:ascii="Times New Roman" w:hAnsi="Times New Roman"/>
        </w:rPr>
        <w:t>2</w:t>
      </w:r>
      <w:r w:rsidR="00D625A2" w:rsidRPr="00A97BD1">
        <w:rPr>
          <w:rFonts w:ascii="Times New Roman" w:hAnsi="Times New Roman"/>
        </w:rPr>
        <w:t xml:space="preserve"> risposte esatte:</w:t>
      </w:r>
      <w:r w:rsidR="00D625A2" w:rsidRPr="00A97BD1">
        <w:rPr>
          <w:rFonts w:ascii="Times New Roman" w:hAnsi="Times New Roman"/>
        </w:rPr>
        <w:tab/>
      </w:r>
      <w:r w:rsidR="00D625A2" w:rsidRPr="00A97BD1">
        <w:rPr>
          <w:rFonts w:ascii="Times New Roman" w:hAnsi="Times New Roman"/>
        </w:rPr>
        <w:tab/>
        <w:t>esito negativo</w:t>
      </w:r>
    </w:p>
    <w:p w14:paraId="5DD54BD0" w14:textId="68584D34" w:rsidR="0038778B" w:rsidRPr="00A97BD1" w:rsidRDefault="00D625A2" w:rsidP="00722CFD">
      <w:pPr>
        <w:tabs>
          <w:tab w:val="left" w:pos="425"/>
        </w:tabs>
        <w:spacing w:line="360" w:lineRule="auto"/>
        <w:rPr>
          <w:rFonts w:ascii="Times New Roman" w:hAnsi="Times New Roman"/>
        </w:rPr>
      </w:pPr>
      <w:r w:rsidRPr="00A97BD1">
        <w:rPr>
          <w:rFonts w:ascii="Times New Roman" w:hAnsi="Times New Roman"/>
        </w:rPr>
        <w:tab/>
      </w:r>
      <w:r w:rsidRPr="00A97BD1">
        <w:rPr>
          <w:rFonts w:ascii="Times New Roman" w:hAnsi="Times New Roman"/>
        </w:rPr>
        <w:tab/>
      </w:r>
      <w:r w:rsidRPr="00A97BD1">
        <w:rPr>
          <w:rFonts w:ascii="Times New Roman" w:hAnsi="Times New Roman"/>
        </w:rPr>
        <w:tab/>
      </w:r>
      <w:r w:rsidRPr="00A97BD1">
        <w:rPr>
          <w:rFonts w:ascii="Times New Roman" w:hAnsi="Times New Roman"/>
        </w:rPr>
        <w:tab/>
      </w:r>
      <w:r w:rsidRPr="00A97BD1">
        <w:rPr>
          <w:rFonts w:ascii="Times New Roman" w:hAnsi="Times New Roman"/>
        </w:rPr>
        <w:tab/>
      </w:r>
      <w:r w:rsidRPr="00A97BD1">
        <w:rPr>
          <w:rFonts w:ascii="Times New Roman" w:hAnsi="Times New Roman"/>
        </w:rPr>
        <w:tab/>
      </w:r>
      <w:r w:rsidRPr="00A97BD1">
        <w:rPr>
          <w:rFonts w:ascii="Times New Roman" w:hAnsi="Times New Roman"/>
        </w:rPr>
        <w:tab/>
        <w:t xml:space="preserve">con almeno </w:t>
      </w:r>
      <w:r w:rsidR="00AD222E" w:rsidRPr="00A97BD1">
        <w:rPr>
          <w:rFonts w:ascii="Times New Roman" w:hAnsi="Times New Roman"/>
        </w:rPr>
        <w:t>3</w:t>
      </w:r>
      <w:r w:rsidRPr="00A97BD1">
        <w:rPr>
          <w:rFonts w:ascii="Times New Roman" w:hAnsi="Times New Roman"/>
        </w:rPr>
        <w:t xml:space="preserve"> risposte esatte:</w:t>
      </w:r>
      <w:r w:rsidRPr="00A97BD1">
        <w:rPr>
          <w:rFonts w:ascii="Times New Roman" w:hAnsi="Times New Roman"/>
        </w:rPr>
        <w:tab/>
        <w:t>esito positivo</w:t>
      </w:r>
    </w:p>
    <w:p w14:paraId="5ACA4227" w14:textId="77777777" w:rsidR="00CD14CC" w:rsidRPr="00A97BD1" w:rsidRDefault="00CD14CC">
      <w:pPr>
        <w:spacing w:after="160" w:line="259" w:lineRule="auto"/>
        <w:rPr>
          <w:rFonts w:ascii="Arial" w:hAnsi="Arial" w:cs="Arial"/>
          <w:b/>
        </w:rPr>
      </w:pPr>
      <w:r w:rsidRPr="00A97BD1">
        <w:rPr>
          <w:rFonts w:ascii="Arial" w:hAnsi="Arial" w:cs="Arial"/>
          <w:b/>
        </w:rPr>
        <w:br w:type="page"/>
      </w:r>
    </w:p>
    <w:p w14:paraId="39234CD0" w14:textId="77777777" w:rsidR="00F12E8F" w:rsidRPr="00A97BD1" w:rsidRDefault="00F12E8F" w:rsidP="00F12E8F">
      <w:pPr>
        <w:spacing w:line="240" w:lineRule="atLeast"/>
        <w:rPr>
          <w:rFonts w:ascii="Times New Roman" w:hAnsi="Times New Roman"/>
          <w:sz w:val="24"/>
        </w:rPr>
      </w:pPr>
    </w:p>
    <w:p w14:paraId="1A468874" w14:textId="77777777" w:rsidR="00F12E8F" w:rsidRPr="00A97BD1" w:rsidRDefault="00F12E8F" w:rsidP="00F12E8F">
      <w:pPr>
        <w:spacing w:line="240" w:lineRule="atLeast"/>
        <w:rPr>
          <w:rFonts w:ascii="Times New Roman" w:hAnsi="Times New Roman"/>
          <w:sz w:val="24"/>
        </w:rPr>
      </w:pPr>
    </w:p>
    <w:p w14:paraId="1EED8928" w14:textId="4C2419A9" w:rsidR="00F12E8F" w:rsidRPr="00A021A1" w:rsidRDefault="009D0E03" w:rsidP="00A021A1">
      <w:pPr>
        <w:pStyle w:val="Paragrafoelenco"/>
        <w:numPr>
          <w:ilvl w:val="0"/>
          <w:numId w:val="31"/>
        </w:numPr>
        <w:spacing w:line="240" w:lineRule="atLeast"/>
        <w:ind w:right="-1"/>
        <w:jc w:val="both"/>
        <w:rPr>
          <w:rFonts w:ascii="Times New Roman" w:eastAsia="Times New Roman" w:hAnsi="Times New Roman"/>
          <w:b/>
        </w:rPr>
      </w:pPr>
      <w:r w:rsidRPr="00A021A1">
        <w:rPr>
          <w:rFonts w:ascii="Times New Roman" w:eastAsia="Times New Roman" w:hAnsi="Times New Roman"/>
          <w:b/>
        </w:rPr>
        <w:t>Secondo il Codice dei contratti pubblici</w:t>
      </w:r>
      <w:r w:rsidR="00647553" w:rsidRPr="00A021A1">
        <w:rPr>
          <w:rFonts w:ascii="Times New Roman" w:eastAsia="Times New Roman" w:hAnsi="Times New Roman"/>
          <w:b/>
        </w:rPr>
        <w:t xml:space="preserve"> </w:t>
      </w:r>
      <w:r w:rsidRPr="00A021A1">
        <w:rPr>
          <w:rFonts w:ascii="Times New Roman" w:eastAsia="Times New Roman" w:hAnsi="Times New Roman"/>
          <w:b/>
        </w:rPr>
        <w:t>(</w:t>
      </w:r>
      <w:proofErr w:type="spellStart"/>
      <w:r w:rsidR="00647553" w:rsidRPr="00A021A1">
        <w:rPr>
          <w:rFonts w:ascii="Times New Roman" w:eastAsia="Times New Roman" w:hAnsi="Times New Roman"/>
          <w:b/>
        </w:rPr>
        <w:t>D.Lgs.</w:t>
      </w:r>
      <w:proofErr w:type="spellEnd"/>
      <w:r w:rsidR="00647553" w:rsidRPr="00A021A1">
        <w:rPr>
          <w:rFonts w:ascii="Times New Roman" w:eastAsia="Times New Roman" w:hAnsi="Times New Roman"/>
          <w:b/>
        </w:rPr>
        <w:t xml:space="preserve"> 36/2023</w:t>
      </w:r>
      <w:r w:rsidRPr="00A021A1">
        <w:rPr>
          <w:rFonts w:ascii="Times New Roman" w:eastAsia="Times New Roman" w:hAnsi="Times New Roman"/>
          <w:b/>
        </w:rPr>
        <w:t>) i servizi legali</w:t>
      </w:r>
      <w:r w:rsidR="00E026D5" w:rsidRPr="00A021A1">
        <w:rPr>
          <w:rFonts w:ascii="Times New Roman" w:eastAsia="Times New Roman" w:hAnsi="Times New Roman"/>
          <w:b/>
        </w:rPr>
        <w:t>:</w:t>
      </w:r>
    </w:p>
    <w:p w14:paraId="430C5BA1" w14:textId="77777777" w:rsidR="00A021A1" w:rsidRPr="00A021A1" w:rsidRDefault="00A021A1" w:rsidP="00A021A1">
      <w:pPr>
        <w:pStyle w:val="Paragrafoelenco"/>
        <w:spacing w:line="240" w:lineRule="atLeast"/>
        <w:ind w:right="-1"/>
        <w:jc w:val="both"/>
        <w:rPr>
          <w:rFonts w:ascii="Times New Roman" w:eastAsia="Times New Roman" w:hAnsi="Times New Roman"/>
          <w:b/>
        </w:rPr>
      </w:pPr>
    </w:p>
    <w:p w14:paraId="2C1C1AF7" w14:textId="5A1FA018" w:rsidR="00E026D5" w:rsidRDefault="009D0E03" w:rsidP="00E026D5">
      <w:pPr>
        <w:pStyle w:val="Paragrafoelenco"/>
        <w:numPr>
          <w:ilvl w:val="0"/>
          <w:numId w:val="4"/>
        </w:numPr>
        <w:jc w:val="both"/>
        <w:rPr>
          <w:rFonts w:ascii="Times New Roman" w:eastAsia="Times New Roman" w:hAnsi="Times New Roman"/>
        </w:rPr>
      </w:pPr>
      <w:r w:rsidRPr="00A97BD1">
        <w:rPr>
          <w:rFonts w:ascii="Times New Roman" w:eastAsia="Times New Roman" w:hAnsi="Times New Roman"/>
        </w:rPr>
        <w:t>sono - a seconda della loro natura - in parte esclusi dal suo ambito di applicazione, ed in parte inclusi</w:t>
      </w:r>
      <w:r w:rsidR="00647553" w:rsidRPr="00A97BD1">
        <w:rPr>
          <w:rFonts w:ascii="Times New Roman" w:eastAsia="Times New Roman" w:hAnsi="Times New Roman"/>
        </w:rPr>
        <w:t xml:space="preserve">;  </w:t>
      </w:r>
    </w:p>
    <w:p w14:paraId="29A362E9" w14:textId="77777777" w:rsidR="00A021A1" w:rsidRPr="00A97BD1" w:rsidRDefault="00A021A1" w:rsidP="00A021A1">
      <w:pPr>
        <w:pStyle w:val="Paragrafoelenco"/>
        <w:jc w:val="both"/>
        <w:rPr>
          <w:rFonts w:ascii="Times New Roman" w:eastAsia="Times New Roman" w:hAnsi="Times New Roman"/>
        </w:rPr>
      </w:pPr>
    </w:p>
    <w:p w14:paraId="4D435257" w14:textId="58DDEF8B" w:rsidR="00E026D5" w:rsidRDefault="009D0E03" w:rsidP="00E026D5">
      <w:pPr>
        <w:pStyle w:val="Paragrafoelenco"/>
        <w:numPr>
          <w:ilvl w:val="0"/>
          <w:numId w:val="4"/>
        </w:numPr>
        <w:jc w:val="both"/>
        <w:rPr>
          <w:rFonts w:ascii="Times New Roman" w:eastAsia="Times New Roman" w:hAnsi="Times New Roman"/>
        </w:rPr>
      </w:pPr>
      <w:r w:rsidRPr="00A97BD1">
        <w:rPr>
          <w:rFonts w:ascii="Times New Roman" w:eastAsia="Times New Roman" w:hAnsi="Times New Roman"/>
        </w:rPr>
        <w:t>sono sempre esclusi dal suo ambito di applicazione</w:t>
      </w:r>
      <w:r w:rsidR="00647553" w:rsidRPr="00A97BD1">
        <w:rPr>
          <w:rFonts w:ascii="Times New Roman" w:eastAsia="Times New Roman" w:hAnsi="Times New Roman"/>
        </w:rPr>
        <w:t>;</w:t>
      </w:r>
    </w:p>
    <w:p w14:paraId="7D879701" w14:textId="77777777" w:rsidR="00A021A1" w:rsidRPr="00A021A1" w:rsidRDefault="00A021A1" w:rsidP="00A021A1">
      <w:pPr>
        <w:jc w:val="both"/>
        <w:rPr>
          <w:rFonts w:ascii="Times New Roman" w:eastAsia="Times New Roman" w:hAnsi="Times New Roman"/>
        </w:rPr>
      </w:pPr>
    </w:p>
    <w:p w14:paraId="6AE2A39D" w14:textId="6A855A3F" w:rsidR="009D0E03" w:rsidRPr="00A97BD1" w:rsidRDefault="009D0E03" w:rsidP="00E026D5">
      <w:pPr>
        <w:pStyle w:val="Paragrafoelenco"/>
        <w:numPr>
          <w:ilvl w:val="0"/>
          <w:numId w:val="4"/>
        </w:numPr>
        <w:jc w:val="both"/>
        <w:rPr>
          <w:rFonts w:ascii="Times New Roman" w:eastAsia="Times New Roman" w:hAnsi="Times New Roman"/>
        </w:rPr>
      </w:pPr>
      <w:r w:rsidRPr="00A97BD1">
        <w:rPr>
          <w:rFonts w:ascii="Times New Roman" w:eastAsia="Times New Roman" w:hAnsi="Times New Roman"/>
        </w:rPr>
        <w:t>sono - a seconda della loro natura - in parte esclusi dal suo ambito di applicazione, ed in parte inclusi ma sempre sottoposti al regime alleggerito di cui all’art. 127</w:t>
      </w:r>
      <w:r w:rsidR="003E464C" w:rsidRPr="00A97BD1">
        <w:rPr>
          <w:rFonts w:ascii="Times New Roman" w:eastAsia="Times New Roman" w:hAnsi="Times New Roman"/>
        </w:rPr>
        <w:t>, a prescindere dall’importo</w:t>
      </w:r>
      <w:r w:rsidRPr="00A97BD1">
        <w:rPr>
          <w:rFonts w:ascii="Times New Roman" w:eastAsia="Times New Roman" w:hAnsi="Times New Roman"/>
        </w:rPr>
        <w:t xml:space="preserve">; </w:t>
      </w:r>
    </w:p>
    <w:p w14:paraId="426813EF" w14:textId="77777777" w:rsidR="00647553" w:rsidRPr="00A97BD1" w:rsidRDefault="00647553" w:rsidP="00E362F5">
      <w:pPr>
        <w:spacing w:line="240" w:lineRule="atLeast"/>
        <w:ind w:right="-1"/>
        <w:jc w:val="both"/>
        <w:rPr>
          <w:rFonts w:ascii="Times New Roman" w:eastAsia="Times New Roman" w:hAnsi="Times New Roman"/>
          <w:b/>
        </w:rPr>
      </w:pPr>
      <w:bookmarkStart w:id="0" w:name="_Hlk166130284"/>
    </w:p>
    <w:p w14:paraId="2DCBFBE5" w14:textId="433FD5EA" w:rsidR="00E362F5" w:rsidRPr="00A021A1" w:rsidRDefault="009D0E03" w:rsidP="00A021A1">
      <w:pPr>
        <w:pStyle w:val="Paragrafoelenco"/>
        <w:numPr>
          <w:ilvl w:val="0"/>
          <w:numId w:val="31"/>
        </w:numPr>
        <w:spacing w:line="240" w:lineRule="atLeast"/>
        <w:ind w:right="-1"/>
        <w:jc w:val="both"/>
        <w:rPr>
          <w:rFonts w:ascii="Times New Roman" w:eastAsia="Times New Roman" w:hAnsi="Times New Roman"/>
          <w:b/>
        </w:rPr>
      </w:pPr>
      <w:r w:rsidRPr="00A021A1">
        <w:rPr>
          <w:rFonts w:ascii="Times New Roman" w:eastAsia="Times New Roman" w:hAnsi="Times New Roman"/>
          <w:b/>
        </w:rPr>
        <w:t>L’affidamento del servizio di difesa</w:t>
      </w:r>
      <w:r w:rsidR="00CB2712" w:rsidRPr="00A021A1">
        <w:rPr>
          <w:rFonts w:ascii="Times New Roman" w:eastAsia="Times New Roman" w:hAnsi="Times New Roman"/>
          <w:b/>
        </w:rPr>
        <w:t xml:space="preserve"> legale</w:t>
      </w:r>
      <w:r w:rsidRPr="00A021A1">
        <w:rPr>
          <w:rFonts w:ascii="Times New Roman" w:eastAsia="Times New Roman" w:hAnsi="Times New Roman"/>
          <w:b/>
        </w:rPr>
        <w:t xml:space="preserve"> di fronte ad organo giurisdizionale dello Stato italiano, di importo pari a € 20.000</w:t>
      </w:r>
      <w:r w:rsidR="00E362F5" w:rsidRPr="00A021A1">
        <w:rPr>
          <w:rFonts w:ascii="Times New Roman" w:eastAsia="Times New Roman" w:hAnsi="Times New Roman"/>
          <w:b/>
        </w:rPr>
        <w:t>:</w:t>
      </w:r>
    </w:p>
    <w:p w14:paraId="1E1FC11A" w14:textId="77777777" w:rsidR="00A021A1" w:rsidRPr="00A021A1" w:rsidRDefault="00A021A1" w:rsidP="00A021A1">
      <w:pPr>
        <w:spacing w:line="240" w:lineRule="atLeast"/>
        <w:ind w:left="360" w:right="-1"/>
        <w:jc w:val="both"/>
        <w:rPr>
          <w:rFonts w:ascii="Times New Roman" w:eastAsia="Times New Roman" w:hAnsi="Times New Roman"/>
          <w:b/>
        </w:rPr>
      </w:pPr>
    </w:p>
    <w:p w14:paraId="058B4FC5" w14:textId="3697E639" w:rsidR="00E362F5" w:rsidRDefault="00CB2712" w:rsidP="00E362F5">
      <w:pPr>
        <w:pStyle w:val="Paragrafoelenco"/>
        <w:numPr>
          <w:ilvl w:val="0"/>
          <w:numId w:val="28"/>
        </w:numPr>
        <w:jc w:val="both"/>
        <w:rPr>
          <w:rFonts w:ascii="Times New Roman" w:eastAsia="Times New Roman" w:hAnsi="Times New Roman"/>
        </w:rPr>
      </w:pPr>
      <w:r w:rsidRPr="00A97BD1">
        <w:rPr>
          <w:rFonts w:ascii="Times New Roman" w:eastAsia="Times New Roman" w:hAnsi="Times New Roman"/>
        </w:rPr>
        <w:t>non richiede il rispetto di nessun criterio, in quanto escluso dall’ambito di applicazione del Codice</w:t>
      </w:r>
      <w:r w:rsidR="00ED7720" w:rsidRPr="00A97BD1">
        <w:rPr>
          <w:rFonts w:ascii="Times New Roman" w:eastAsia="Times New Roman" w:hAnsi="Times New Roman"/>
        </w:rPr>
        <w:t>;</w:t>
      </w:r>
    </w:p>
    <w:p w14:paraId="705BCDD4" w14:textId="77777777" w:rsidR="00A021A1" w:rsidRPr="00A97BD1" w:rsidRDefault="00A021A1" w:rsidP="00A021A1">
      <w:pPr>
        <w:pStyle w:val="Paragrafoelenco"/>
        <w:jc w:val="both"/>
        <w:rPr>
          <w:rFonts w:ascii="Times New Roman" w:eastAsia="Times New Roman" w:hAnsi="Times New Roman"/>
        </w:rPr>
      </w:pPr>
    </w:p>
    <w:p w14:paraId="4C7FE84C" w14:textId="56A95CCD" w:rsidR="00E362F5" w:rsidRDefault="00CB2712" w:rsidP="00E362F5">
      <w:pPr>
        <w:pStyle w:val="Paragrafoelenco"/>
        <w:numPr>
          <w:ilvl w:val="0"/>
          <w:numId w:val="28"/>
        </w:numPr>
        <w:jc w:val="both"/>
        <w:rPr>
          <w:rFonts w:ascii="Times New Roman" w:eastAsia="Times New Roman" w:hAnsi="Times New Roman"/>
        </w:rPr>
      </w:pPr>
      <w:r w:rsidRPr="00A97BD1">
        <w:rPr>
          <w:rFonts w:ascii="Times New Roman" w:eastAsia="Times New Roman" w:hAnsi="Times New Roman"/>
        </w:rPr>
        <w:t>richiede una gara ad evidenza pubblica nel rispetto del Codice dei contratti pubblici</w:t>
      </w:r>
      <w:r w:rsidR="00ED7720" w:rsidRPr="00A97BD1">
        <w:rPr>
          <w:rFonts w:ascii="Times New Roman" w:eastAsia="Times New Roman" w:hAnsi="Times New Roman"/>
        </w:rPr>
        <w:t>;</w:t>
      </w:r>
    </w:p>
    <w:p w14:paraId="0F4BEFF5" w14:textId="77777777" w:rsidR="00A021A1" w:rsidRPr="00A021A1" w:rsidRDefault="00A021A1" w:rsidP="00A021A1">
      <w:pPr>
        <w:jc w:val="both"/>
        <w:rPr>
          <w:rFonts w:ascii="Times New Roman" w:eastAsia="Times New Roman" w:hAnsi="Times New Roman"/>
        </w:rPr>
      </w:pPr>
    </w:p>
    <w:p w14:paraId="059E7187" w14:textId="44EFC9D9" w:rsidR="00CB2712" w:rsidRPr="00A97BD1" w:rsidRDefault="00CB2712" w:rsidP="00E362F5">
      <w:pPr>
        <w:pStyle w:val="Paragrafoelenco"/>
        <w:numPr>
          <w:ilvl w:val="0"/>
          <w:numId w:val="28"/>
        </w:numPr>
        <w:jc w:val="both"/>
        <w:rPr>
          <w:rFonts w:ascii="Times New Roman" w:eastAsia="Times New Roman" w:hAnsi="Times New Roman"/>
        </w:rPr>
      </w:pPr>
      <w:r w:rsidRPr="00A97BD1">
        <w:rPr>
          <w:rFonts w:ascii="Times New Roman" w:eastAsia="Times New Roman" w:hAnsi="Times New Roman"/>
        </w:rPr>
        <w:t xml:space="preserve">deve avvenire nel rispetto dei principi di cui all’art. 1, </w:t>
      </w:r>
      <w:r w:rsidR="009B4F5A" w:rsidRPr="00A97BD1">
        <w:rPr>
          <w:rFonts w:ascii="Times New Roman" w:eastAsia="Times New Roman" w:hAnsi="Times New Roman"/>
        </w:rPr>
        <w:t>2</w:t>
      </w:r>
      <w:r w:rsidRPr="00A97BD1">
        <w:rPr>
          <w:rFonts w:ascii="Times New Roman" w:eastAsia="Times New Roman" w:hAnsi="Times New Roman"/>
        </w:rPr>
        <w:t xml:space="preserve"> e 3 del Codice dei contratti pubblici;</w:t>
      </w:r>
    </w:p>
    <w:bookmarkEnd w:id="0"/>
    <w:p w14:paraId="11095343" w14:textId="77777777" w:rsidR="00E362F5" w:rsidRPr="00A97BD1" w:rsidRDefault="00E362F5" w:rsidP="00523E33">
      <w:pPr>
        <w:jc w:val="both"/>
        <w:rPr>
          <w:rFonts w:ascii="Times New Roman" w:hAnsi="Times New Roman"/>
        </w:rPr>
      </w:pPr>
    </w:p>
    <w:p w14:paraId="751DA362" w14:textId="20EDB2A0" w:rsidR="007943EF" w:rsidRPr="00A021A1" w:rsidRDefault="00CB2712" w:rsidP="00A021A1">
      <w:pPr>
        <w:pStyle w:val="Paragrafoelenco"/>
        <w:numPr>
          <w:ilvl w:val="0"/>
          <w:numId w:val="31"/>
        </w:numPr>
        <w:spacing w:line="240" w:lineRule="atLeast"/>
        <w:ind w:right="-1"/>
        <w:jc w:val="both"/>
        <w:rPr>
          <w:rFonts w:ascii="Times New Roman" w:eastAsia="Times New Roman" w:hAnsi="Times New Roman"/>
          <w:b/>
        </w:rPr>
      </w:pPr>
      <w:r w:rsidRPr="00A021A1">
        <w:rPr>
          <w:rFonts w:ascii="Times New Roman" w:eastAsia="Times New Roman" w:hAnsi="Times New Roman"/>
          <w:b/>
        </w:rPr>
        <w:t xml:space="preserve">Le Linee guida Anac n. 12 del 2016 «Affidamento dei servizi legali» non vincolanti (ex art. 213, c. 2. </w:t>
      </w:r>
      <w:proofErr w:type="spellStart"/>
      <w:r w:rsidRPr="00A021A1">
        <w:rPr>
          <w:rFonts w:ascii="Times New Roman" w:eastAsia="Times New Roman" w:hAnsi="Times New Roman"/>
          <w:b/>
        </w:rPr>
        <w:t>D.Lgs.</w:t>
      </w:r>
      <w:proofErr w:type="spellEnd"/>
      <w:r w:rsidRPr="00A021A1">
        <w:rPr>
          <w:rFonts w:ascii="Times New Roman" w:eastAsia="Times New Roman" w:hAnsi="Times New Roman"/>
          <w:b/>
        </w:rPr>
        <w:t xml:space="preserve"> 50/2026)</w:t>
      </w:r>
      <w:r w:rsidR="007943EF" w:rsidRPr="00A021A1">
        <w:rPr>
          <w:rFonts w:ascii="Times New Roman" w:eastAsia="Times New Roman" w:hAnsi="Times New Roman"/>
          <w:b/>
        </w:rPr>
        <w:t>:</w:t>
      </w:r>
    </w:p>
    <w:p w14:paraId="02E18666" w14:textId="77777777" w:rsidR="00A021A1" w:rsidRPr="00A021A1" w:rsidRDefault="00A021A1" w:rsidP="00A021A1">
      <w:pPr>
        <w:pStyle w:val="Paragrafoelenco"/>
        <w:spacing w:line="240" w:lineRule="atLeast"/>
        <w:ind w:right="-1"/>
        <w:jc w:val="both"/>
        <w:rPr>
          <w:rFonts w:ascii="Times New Roman" w:eastAsia="Times New Roman" w:hAnsi="Times New Roman"/>
          <w:b/>
        </w:rPr>
      </w:pPr>
    </w:p>
    <w:p w14:paraId="324F48F7" w14:textId="610CD0A2" w:rsidR="00ED7720" w:rsidRDefault="00CB2712" w:rsidP="007943EF">
      <w:pPr>
        <w:pStyle w:val="Paragrafoelenco"/>
        <w:numPr>
          <w:ilvl w:val="0"/>
          <w:numId w:val="29"/>
        </w:numPr>
        <w:jc w:val="both"/>
        <w:rPr>
          <w:rFonts w:ascii="Times New Roman" w:eastAsia="Times New Roman" w:hAnsi="Times New Roman"/>
        </w:rPr>
      </w:pPr>
      <w:r w:rsidRPr="00A97BD1">
        <w:rPr>
          <w:rFonts w:ascii="Times New Roman" w:eastAsia="Times New Roman" w:hAnsi="Times New Roman"/>
        </w:rPr>
        <w:t>erano vincolanti fino all’entrata in vigore del Codice dei contratti pubblici, ossia sino al 30.6.2023</w:t>
      </w:r>
      <w:r w:rsidR="00ED7720" w:rsidRPr="00A97BD1">
        <w:rPr>
          <w:rFonts w:ascii="Times New Roman" w:eastAsia="Times New Roman" w:hAnsi="Times New Roman"/>
        </w:rPr>
        <w:t>;</w:t>
      </w:r>
    </w:p>
    <w:p w14:paraId="128D5795" w14:textId="77777777" w:rsidR="00A021A1" w:rsidRPr="00A97BD1" w:rsidRDefault="00A021A1" w:rsidP="00A021A1">
      <w:pPr>
        <w:pStyle w:val="Paragrafoelenco"/>
        <w:jc w:val="both"/>
        <w:rPr>
          <w:rFonts w:ascii="Times New Roman" w:eastAsia="Times New Roman" w:hAnsi="Times New Roman"/>
        </w:rPr>
      </w:pPr>
    </w:p>
    <w:p w14:paraId="746187DE" w14:textId="60BA9F6D" w:rsidR="00F12E8F" w:rsidRDefault="00CB2712" w:rsidP="00523E33">
      <w:pPr>
        <w:pStyle w:val="Paragrafoelenco"/>
        <w:numPr>
          <w:ilvl w:val="0"/>
          <w:numId w:val="29"/>
        </w:numPr>
        <w:jc w:val="both"/>
        <w:rPr>
          <w:rFonts w:ascii="Times New Roman" w:eastAsia="Times New Roman" w:hAnsi="Times New Roman"/>
        </w:rPr>
      </w:pPr>
      <w:r w:rsidRPr="00A97BD1">
        <w:rPr>
          <w:rFonts w:ascii="Times New Roman" w:eastAsia="Times New Roman" w:hAnsi="Times New Roman"/>
        </w:rPr>
        <w:t>sono ancora in vigore</w:t>
      </w:r>
      <w:r w:rsidR="003135CF" w:rsidRPr="00A97BD1">
        <w:rPr>
          <w:rFonts w:ascii="Times New Roman" w:eastAsia="Times New Roman" w:hAnsi="Times New Roman"/>
        </w:rPr>
        <w:t>, e pertanto costituiscono un vincolo per le Stazioni Appaltanti</w:t>
      </w:r>
      <w:r w:rsidR="00ED7720" w:rsidRPr="00A97BD1">
        <w:rPr>
          <w:rFonts w:ascii="Times New Roman" w:eastAsia="Times New Roman" w:hAnsi="Times New Roman"/>
        </w:rPr>
        <w:t>;</w:t>
      </w:r>
    </w:p>
    <w:p w14:paraId="00188395" w14:textId="77777777" w:rsidR="00A021A1" w:rsidRPr="00A021A1" w:rsidRDefault="00A021A1" w:rsidP="00A021A1">
      <w:pPr>
        <w:jc w:val="both"/>
        <w:rPr>
          <w:rFonts w:ascii="Times New Roman" w:eastAsia="Times New Roman" w:hAnsi="Times New Roman"/>
        </w:rPr>
      </w:pPr>
    </w:p>
    <w:p w14:paraId="5B3B5E02" w14:textId="2CD65ECE" w:rsidR="00ED7720" w:rsidRPr="00A97BD1" w:rsidRDefault="00CB2712" w:rsidP="00ED7720">
      <w:pPr>
        <w:pStyle w:val="Paragrafoelenco"/>
        <w:numPr>
          <w:ilvl w:val="0"/>
          <w:numId w:val="29"/>
        </w:numPr>
        <w:jc w:val="both"/>
        <w:rPr>
          <w:rFonts w:ascii="Times New Roman" w:eastAsia="Times New Roman" w:hAnsi="Times New Roman"/>
        </w:rPr>
      </w:pPr>
      <w:r w:rsidRPr="00A97BD1">
        <w:rPr>
          <w:rFonts w:ascii="Times New Roman" w:eastAsia="Times New Roman" w:hAnsi="Times New Roman"/>
        </w:rPr>
        <w:t>con l’entrata in vigore del nuovo Codice – il 1° luglio 2023 – hanno perso la loro efficacia</w:t>
      </w:r>
      <w:r w:rsidR="00ED7720" w:rsidRPr="00A97BD1">
        <w:rPr>
          <w:rFonts w:ascii="Times New Roman" w:eastAsia="Times New Roman" w:hAnsi="Times New Roman"/>
        </w:rPr>
        <w:t>;</w:t>
      </w:r>
    </w:p>
    <w:p w14:paraId="47C8E2A6" w14:textId="77777777" w:rsidR="00ED7720" w:rsidRPr="00A97BD1" w:rsidRDefault="00ED7720" w:rsidP="00ED7720">
      <w:pPr>
        <w:jc w:val="both"/>
        <w:rPr>
          <w:rFonts w:ascii="Times New Roman" w:eastAsia="Times New Roman" w:hAnsi="Times New Roman"/>
        </w:rPr>
      </w:pPr>
    </w:p>
    <w:p w14:paraId="23CA827B" w14:textId="18CDDAA0" w:rsidR="009535E5" w:rsidRPr="00A021A1" w:rsidRDefault="003135CF" w:rsidP="00A021A1">
      <w:pPr>
        <w:pStyle w:val="Paragrafoelenco"/>
        <w:numPr>
          <w:ilvl w:val="0"/>
          <w:numId w:val="31"/>
        </w:numPr>
        <w:spacing w:line="240" w:lineRule="atLeast"/>
        <w:ind w:right="-1"/>
        <w:jc w:val="both"/>
        <w:rPr>
          <w:rFonts w:ascii="Times New Roman" w:eastAsia="Times New Roman" w:hAnsi="Times New Roman"/>
          <w:b/>
        </w:rPr>
      </w:pPr>
      <w:r w:rsidRPr="00A021A1">
        <w:rPr>
          <w:rFonts w:ascii="Times New Roman" w:eastAsia="Times New Roman" w:hAnsi="Times New Roman"/>
          <w:b/>
        </w:rPr>
        <w:t>Il principio dell’equo compenso, stabilito anche all’art. 8 del Codice dei contratti pubblici</w:t>
      </w:r>
      <w:r w:rsidR="009535E5" w:rsidRPr="00A021A1">
        <w:rPr>
          <w:rFonts w:ascii="Times New Roman" w:eastAsia="Times New Roman" w:hAnsi="Times New Roman"/>
          <w:b/>
        </w:rPr>
        <w:t>:</w:t>
      </w:r>
    </w:p>
    <w:p w14:paraId="291B5663" w14:textId="77777777" w:rsidR="00A021A1" w:rsidRPr="00A021A1" w:rsidRDefault="00A021A1" w:rsidP="00A021A1">
      <w:pPr>
        <w:pStyle w:val="Paragrafoelenco"/>
        <w:spacing w:line="240" w:lineRule="atLeast"/>
        <w:ind w:right="-1"/>
        <w:jc w:val="both"/>
        <w:rPr>
          <w:rFonts w:ascii="Times New Roman" w:eastAsia="Times New Roman" w:hAnsi="Times New Roman"/>
          <w:b/>
        </w:rPr>
      </w:pPr>
    </w:p>
    <w:p w14:paraId="2AFC6993" w14:textId="0E76A7DF" w:rsidR="009535E5" w:rsidRDefault="003135CF" w:rsidP="009535E5">
      <w:pPr>
        <w:pStyle w:val="Paragrafoelenco"/>
        <w:numPr>
          <w:ilvl w:val="0"/>
          <w:numId w:val="30"/>
        </w:numPr>
        <w:jc w:val="both"/>
        <w:rPr>
          <w:rFonts w:ascii="Times New Roman" w:eastAsia="Times New Roman" w:hAnsi="Times New Roman"/>
        </w:rPr>
      </w:pPr>
      <w:r w:rsidRPr="00A97BD1">
        <w:rPr>
          <w:rFonts w:ascii="Times New Roman" w:eastAsia="Times New Roman" w:hAnsi="Times New Roman"/>
        </w:rPr>
        <w:t>si applica a</w:t>
      </w:r>
      <w:r w:rsidR="009B4F5A" w:rsidRPr="00A97BD1">
        <w:rPr>
          <w:rFonts w:ascii="Times New Roman" w:eastAsia="Times New Roman" w:hAnsi="Times New Roman"/>
        </w:rPr>
        <w:t>nche</w:t>
      </w:r>
      <w:r w:rsidRPr="00A97BD1">
        <w:rPr>
          <w:rFonts w:ascii="Times New Roman" w:eastAsia="Times New Roman" w:hAnsi="Times New Roman"/>
        </w:rPr>
        <w:t xml:space="preserve"> </w:t>
      </w:r>
      <w:r w:rsidR="009B4F5A" w:rsidRPr="00A97BD1">
        <w:rPr>
          <w:rFonts w:ascii="Times New Roman" w:eastAsia="Times New Roman" w:hAnsi="Times New Roman"/>
        </w:rPr>
        <w:t>a</w:t>
      </w:r>
      <w:r w:rsidRPr="00A97BD1">
        <w:rPr>
          <w:rFonts w:ascii="Times New Roman" w:eastAsia="Times New Roman" w:hAnsi="Times New Roman"/>
        </w:rPr>
        <w:t xml:space="preserve">gli affidamenti di servizi legali, se </w:t>
      </w:r>
      <w:r w:rsidR="009B4F5A" w:rsidRPr="00A97BD1">
        <w:rPr>
          <w:rFonts w:ascii="Times New Roman" w:eastAsia="Times New Roman" w:hAnsi="Times New Roman"/>
        </w:rPr>
        <w:t>sottoposti</w:t>
      </w:r>
      <w:r w:rsidRPr="00A97BD1">
        <w:rPr>
          <w:rFonts w:ascii="Times New Roman" w:eastAsia="Times New Roman" w:hAnsi="Times New Roman"/>
        </w:rPr>
        <w:t xml:space="preserve"> all’ambito di applicazione del Codice dei contratti pubblici</w:t>
      </w:r>
      <w:r w:rsidR="00864A41" w:rsidRPr="00A97BD1">
        <w:rPr>
          <w:rFonts w:ascii="Times New Roman" w:eastAsia="Times New Roman" w:hAnsi="Times New Roman"/>
        </w:rPr>
        <w:t>;</w:t>
      </w:r>
    </w:p>
    <w:p w14:paraId="3E2E9321" w14:textId="77777777" w:rsidR="00A021A1" w:rsidRPr="00A97BD1" w:rsidRDefault="00A021A1" w:rsidP="00A021A1">
      <w:pPr>
        <w:pStyle w:val="Paragrafoelenco"/>
        <w:jc w:val="both"/>
        <w:rPr>
          <w:rFonts w:ascii="Times New Roman" w:eastAsia="Times New Roman" w:hAnsi="Times New Roman"/>
        </w:rPr>
      </w:pPr>
    </w:p>
    <w:p w14:paraId="0B06E048" w14:textId="0A4EE693" w:rsidR="00864A41" w:rsidRDefault="003135CF" w:rsidP="00550964">
      <w:pPr>
        <w:pStyle w:val="Paragrafoelenco"/>
        <w:numPr>
          <w:ilvl w:val="0"/>
          <w:numId w:val="30"/>
        </w:numPr>
        <w:jc w:val="both"/>
        <w:rPr>
          <w:rFonts w:ascii="Times New Roman" w:eastAsia="Times New Roman" w:hAnsi="Times New Roman"/>
        </w:rPr>
      </w:pPr>
      <w:r w:rsidRPr="00A97BD1">
        <w:rPr>
          <w:rFonts w:ascii="Times New Roman" w:eastAsia="Times New Roman" w:hAnsi="Times New Roman"/>
        </w:rPr>
        <w:t xml:space="preserve">si applica solo ai servizi di architettura </w:t>
      </w:r>
      <w:proofErr w:type="spellStart"/>
      <w:r w:rsidRPr="00A97BD1">
        <w:rPr>
          <w:rFonts w:ascii="Times New Roman" w:eastAsia="Times New Roman" w:hAnsi="Times New Roman"/>
        </w:rPr>
        <w:t>ed</w:t>
      </w:r>
      <w:proofErr w:type="spellEnd"/>
      <w:r w:rsidRPr="00A97BD1">
        <w:rPr>
          <w:rFonts w:ascii="Times New Roman" w:eastAsia="Times New Roman" w:hAnsi="Times New Roman"/>
        </w:rPr>
        <w:t xml:space="preserve"> ingegneria</w:t>
      </w:r>
      <w:r w:rsidR="00864A41" w:rsidRPr="00A97BD1">
        <w:rPr>
          <w:rFonts w:ascii="Times New Roman" w:eastAsia="Times New Roman" w:hAnsi="Times New Roman"/>
        </w:rPr>
        <w:t>;</w:t>
      </w:r>
    </w:p>
    <w:p w14:paraId="79548ACE" w14:textId="77777777" w:rsidR="00A021A1" w:rsidRPr="00A021A1" w:rsidRDefault="00A021A1" w:rsidP="00A021A1">
      <w:pPr>
        <w:pStyle w:val="Paragrafoelenco"/>
        <w:rPr>
          <w:rFonts w:ascii="Times New Roman" w:eastAsia="Times New Roman" w:hAnsi="Times New Roman"/>
        </w:rPr>
      </w:pPr>
    </w:p>
    <w:p w14:paraId="75AFEE44" w14:textId="77777777" w:rsidR="00A021A1" w:rsidRPr="00A97BD1" w:rsidRDefault="00A021A1" w:rsidP="00A021A1">
      <w:pPr>
        <w:pStyle w:val="Paragrafoelenco"/>
        <w:jc w:val="both"/>
        <w:rPr>
          <w:rFonts w:ascii="Times New Roman" w:eastAsia="Times New Roman" w:hAnsi="Times New Roman"/>
        </w:rPr>
      </w:pPr>
    </w:p>
    <w:p w14:paraId="10D6387F" w14:textId="13246B6D" w:rsidR="009535E5" w:rsidRPr="00A97BD1" w:rsidRDefault="003135CF" w:rsidP="00550964">
      <w:pPr>
        <w:pStyle w:val="Paragrafoelenco"/>
        <w:numPr>
          <w:ilvl w:val="0"/>
          <w:numId w:val="30"/>
        </w:numPr>
        <w:jc w:val="both"/>
        <w:rPr>
          <w:rFonts w:ascii="Times New Roman" w:eastAsia="Times New Roman" w:hAnsi="Times New Roman"/>
        </w:rPr>
      </w:pPr>
      <w:r w:rsidRPr="00A97BD1">
        <w:rPr>
          <w:rFonts w:ascii="Times New Roman" w:eastAsia="Times New Roman" w:hAnsi="Times New Roman"/>
        </w:rPr>
        <w:t>si applica a tutte le prestazioni ad opera intellettuale, fatta eccezione per gli affidamenti di servizi di consulenza legale prodromici alla costituzione in giudizio</w:t>
      </w:r>
      <w:r w:rsidR="00864A41" w:rsidRPr="00A97BD1">
        <w:rPr>
          <w:rFonts w:ascii="Times New Roman" w:eastAsia="Times New Roman" w:hAnsi="Times New Roman"/>
        </w:rPr>
        <w:t>;</w:t>
      </w:r>
    </w:p>
    <w:p w14:paraId="5E01631E" w14:textId="77777777" w:rsidR="007943EF" w:rsidRPr="00A97BD1" w:rsidRDefault="007943EF" w:rsidP="00523E33">
      <w:pPr>
        <w:jc w:val="both"/>
        <w:rPr>
          <w:rFonts w:ascii="Times New Roman" w:hAnsi="Times New Roman"/>
        </w:rPr>
      </w:pPr>
    </w:p>
    <w:p w14:paraId="5CA64476" w14:textId="63E3C06C" w:rsidR="00F12E8F" w:rsidRPr="00A021A1" w:rsidRDefault="00825769" w:rsidP="00A021A1">
      <w:pPr>
        <w:pStyle w:val="Paragrafoelenco"/>
        <w:numPr>
          <w:ilvl w:val="0"/>
          <w:numId w:val="31"/>
        </w:numPr>
        <w:spacing w:line="240" w:lineRule="atLeast"/>
        <w:ind w:right="-1"/>
        <w:jc w:val="both"/>
        <w:rPr>
          <w:rFonts w:ascii="Times New Roman" w:eastAsia="Times New Roman" w:hAnsi="Times New Roman"/>
          <w:b/>
        </w:rPr>
      </w:pPr>
      <w:r w:rsidRPr="00A021A1">
        <w:rPr>
          <w:rFonts w:ascii="Times New Roman" w:eastAsia="Times New Roman" w:hAnsi="Times New Roman"/>
          <w:b/>
        </w:rPr>
        <w:t>Ai sensi della</w:t>
      </w:r>
      <w:r w:rsidR="00237C32" w:rsidRPr="00A021A1">
        <w:rPr>
          <w:rFonts w:ascii="Times New Roman" w:eastAsia="Times New Roman" w:hAnsi="Times New Roman"/>
          <w:b/>
        </w:rPr>
        <w:t xml:space="preserve"> delibera ANAC n. 584 del 19.12.2023, nonché della pronuncia del Consiglio di Stato, sez. V, 2.4.25 n. 2776, l’affidamento del patrocinio legale per la rappresentanza in giudizio, quale servizio escluso dall’ambito di applicazione del Codice dei contratti pubblici</w:t>
      </w:r>
      <w:r w:rsidR="00E026D5" w:rsidRPr="00A021A1">
        <w:rPr>
          <w:rFonts w:ascii="Times New Roman" w:eastAsia="Times New Roman" w:hAnsi="Times New Roman"/>
          <w:b/>
        </w:rPr>
        <w:t>:</w:t>
      </w:r>
    </w:p>
    <w:p w14:paraId="1A5C598A" w14:textId="77777777" w:rsidR="00A021A1" w:rsidRPr="00A021A1" w:rsidRDefault="00A021A1" w:rsidP="00A021A1">
      <w:pPr>
        <w:pStyle w:val="Paragrafoelenco"/>
        <w:spacing w:line="240" w:lineRule="atLeast"/>
        <w:ind w:right="-1"/>
        <w:jc w:val="both"/>
        <w:rPr>
          <w:rFonts w:ascii="Times New Roman" w:eastAsia="Times New Roman" w:hAnsi="Times New Roman"/>
          <w:b/>
        </w:rPr>
      </w:pPr>
    </w:p>
    <w:p w14:paraId="1146E424" w14:textId="31789ABC" w:rsidR="0065705C" w:rsidRDefault="00237C32" w:rsidP="00237C32">
      <w:pPr>
        <w:pStyle w:val="Paragrafoelenco"/>
        <w:numPr>
          <w:ilvl w:val="0"/>
          <w:numId w:val="2"/>
        </w:numPr>
        <w:jc w:val="both"/>
        <w:rPr>
          <w:rFonts w:ascii="Times New Roman" w:eastAsia="Times New Roman" w:hAnsi="Times New Roman"/>
        </w:rPr>
      </w:pPr>
      <w:r w:rsidRPr="00A97BD1">
        <w:rPr>
          <w:rFonts w:ascii="Times New Roman" w:eastAsia="Times New Roman" w:hAnsi="Times New Roman"/>
        </w:rPr>
        <w:t>richiede il pagamento del contributo CIG ad ANAC, ma è esente dagli obblighi di tracciabilità dei flussi finanziari</w:t>
      </w:r>
      <w:r w:rsidR="00864A41" w:rsidRPr="00A97BD1">
        <w:rPr>
          <w:rFonts w:ascii="Times New Roman" w:eastAsia="Times New Roman" w:hAnsi="Times New Roman"/>
        </w:rPr>
        <w:t>;</w:t>
      </w:r>
    </w:p>
    <w:p w14:paraId="5C71F6E8" w14:textId="77777777" w:rsidR="00A021A1" w:rsidRPr="00A97BD1" w:rsidRDefault="00A021A1" w:rsidP="00A021A1">
      <w:pPr>
        <w:pStyle w:val="Paragrafoelenco"/>
        <w:jc w:val="both"/>
        <w:rPr>
          <w:rFonts w:ascii="Times New Roman" w:eastAsia="Times New Roman" w:hAnsi="Times New Roman"/>
        </w:rPr>
      </w:pPr>
    </w:p>
    <w:p w14:paraId="67AAF997" w14:textId="121B02B9" w:rsidR="0065705C" w:rsidRDefault="00237C32" w:rsidP="00237C32">
      <w:pPr>
        <w:pStyle w:val="Paragrafoelenco"/>
        <w:numPr>
          <w:ilvl w:val="0"/>
          <w:numId w:val="2"/>
        </w:numPr>
        <w:jc w:val="both"/>
        <w:rPr>
          <w:rFonts w:ascii="Times New Roman" w:eastAsia="Times New Roman" w:hAnsi="Times New Roman"/>
        </w:rPr>
      </w:pPr>
      <w:r w:rsidRPr="00A97BD1">
        <w:rPr>
          <w:rFonts w:ascii="Times New Roman" w:eastAsia="Times New Roman" w:hAnsi="Times New Roman"/>
        </w:rPr>
        <w:t>richiede il pagamento del contributo CIG ad ANAC, ed è altresì sottoposto agli obblighi di tracciabilità dei flussi finanziari;</w:t>
      </w:r>
    </w:p>
    <w:p w14:paraId="4F9F1AC9" w14:textId="77777777" w:rsidR="00A021A1" w:rsidRPr="00A021A1" w:rsidRDefault="00A021A1" w:rsidP="00A021A1">
      <w:pPr>
        <w:jc w:val="both"/>
        <w:rPr>
          <w:rFonts w:ascii="Times New Roman" w:eastAsia="Times New Roman" w:hAnsi="Times New Roman"/>
        </w:rPr>
      </w:pPr>
    </w:p>
    <w:p w14:paraId="0EFACCA2" w14:textId="2D83ADF5" w:rsidR="00820DDA" w:rsidRPr="00A97BD1" w:rsidRDefault="00237C32" w:rsidP="00237C32">
      <w:pPr>
        <w:pStyle w:val="Paragrafoelenco"/>
        <w:numPr>
          <w:ilvl w:val="0"/>
          <w:numId w:val="2"/>
        </w:numPr>
        <w:jc w:val="both"/>
        <w:rPr>
          <w:rFonts w:ascii="Times New Roman" w:eastAsia="Times New Roman" w:hAnsi="Times New Roman"/>
        </w:rPr>
      </w:pPr>
      <w:r w:rsidRPr="00A97BD1">
        <w:rPr>
          <w:rFonts w:ascii="Times New Roman" w:eastAsia="Times New Roman" w:hAnsi="Times New Roman"/>
        </w:rPr>
        <w:t>non richiede né il pagamento del contributo CIG ad ANAC, né la sottoposizione agli obblighi di tracciabilità dei flussi finanziari.</w:t>
      </w:r>
    </w:p>
    <w:sectPr w:rsidR="00820DDA" w:rsidRPr="00A97BD1" w:rsidSect="00B21904">
      <w:headerReference w:type="default" r:id="rId8"/>
      <w:pgSz w:w="11906" w:h="16838"/>
      <w:pgMar w:top="141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D3B1C" w14:textId="77777777" w:rsidR="000E1B4C" w:rsidRDefault="000E1B4C" w:rsidP="00B64A8E">
      <w:r>
        <w:separator/>
      </w:r>
    </w:p>
  </w:endnote>
  <w:endnote w:type="continuationSeparator" w:id="0">
    <w:p w14:paraId="579FD7C5" w14:textId="77777777" w:rsidR="000E1B4C" w:rsidRDefault="000E1B4C" w:rsidP="00B6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796A6" w14:textId="77777777" w:rsidR="000E1B4C" w:rsidRDefault="000E1B4C" w:rsidP="00B64A8E">
      <w:r>
        <w:separator/>
      </w:r>
    </w:p>
  </w:footnote>
  <w:footnote w:type="continuationSeparator" w:id="0">
    <w:p w14:paraId="27BA2FA2" w14:textId="77777777" w:rsidR="000E1B4C" w:rsidRDefault="000E1B4C" w:rsidP="00B64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87FC" w14:textId="77777777" w:rsidR="00AE4A2A" w:rsidRDefault="00AE4A2A" w:rsidP="00CD14CC">
    <w:pPr>
      <w:pStyle w:val="Intestazione"/>
      <w:tabs>
        <w:tab w:val="clear" w:pos="4819"/>
        <w:tab w:val="clear" w:pos="9638"/>
        <w:tab w:val="left" w:pos="3170"/>
      </w:tabs>
    </w:pPr>
    <w:r w:rsidRPr="00CD14CC">
      <w:rPr>
        <w:noProof/>
        <w:lang w:eastAsia="it-IT"/>
      </w:rPr>
      <w:drawing>
        <wp:inline distT="0" distB="0" distL="0" distR="0" wp14:anchorId="3C89DAE8" wp14:editId="0F9FBAEC">
          <wp:extent cx="2316480" cy="454083"/>
          <wp:effectExtent l="0" t="0" r="0" b="0"/>
          <wp:docPr id="1" name="Immagine 2" descr="Logodefinitivo_formazionemaggioli_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definitivo_formazionemaggioli_2017"/>
                  <pic:cNvPicPr>
                    <a:picLocks noChangeAspect="1" noChangeArrowheads="1"/>
                  </pic:cNvPicPr>
                </pic:nvPicPr>
                <pic:blipFill>
                  <a:blip r:embed="rId1"/>
                  <a:srcRect/>
                  <a:stretch>
                    <a:fillRect/>
                  </a:stretch>
                </pic:blipFill>
                <pic:spPr bwMode="auto">
                  <a:xfrm>
                    <a:off x="0" y="0"/>
                    <a:ext cx="2318507" cy="454480"/>
                  </a:xfrm>
                  <a:prstGeom prst="rect">
                    <a:avLst/>
                  </a:prstGeom>
                  <a:noFill/>
                  <a:ln w="9525">
                    <a:noFill/>
                    <a:miter lim="800000"/>
                    <a:headEnd/>
                    <a:tailEnd/>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6C14"/>
    <w:multiLevelType w:val="hybridMultilevel"/>
    <w:tmpl w:val="F78C80B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037567"/>
    <w:multiLevelType w:val="hybridMultilevel"/>
    <w:tmpl w:val="9F74BAC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19E318F"/>
    <w:multiLevelType w:val="hybridMultilevel"/>
    <w:tmpl w:val="9F74BAC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141066"/>
    <w:multiLevelType w:val="hybridMultilevel"/>
    <w:tmpl w:val="9F74BAC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2C24F7"/>
    <w:multiLevelType w:val="hybridMultilevel"/>
    <w:tmpl w:val="B60C722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FA345B"/>
    <w:multiLevelType w:val="hybridMultilevel"/>
    <w:tmpl w:val="B832C99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1CA6C0B"/>
    <w:multiLevelType w:val="hybridMultilevel"/>
    <w:tmpl w:val="B832C99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6720E5F"/>
    <w:multiLevelType w:val="hybridMultilevel"/>
    <w:tmpl w:val="E24E6212"/>
    <w:lvl w:ilvl="0" w:tplc="0410000F">
      <w:start w:val="1"/>
      <w:numFmt w:val="decimal"/>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9EC7762"/>
    <w:multiLevelType w:val="hybridMultilevel"/>
    <w:tmpl w:val="59185D7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F71D6F"/>
    <w:multiLevelType w:val="hybridMultilevel"/>
    <w:tmpl w:val="B832C99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AE2634B"/>
    <w:multiLevelType w:val="hybridMultilevel"/>
    <w:tmpl w:val="9F74BAC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747705"/>
    <w:multiLevelType w:val="hybridMultilevel"/>
    <w:tmpl w:val="9F74BAC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E4E1334"/>
    <w:multiLevelType w:val="hybridMultilevel"/>
    <w:tmpl w:val="9F74BAC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EC5679A"/>
    <w:multiLevelType w:val="hybridMultilevel"/>
    <w:tmpl w:val="59185D7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1E56964"/>
    <w:multiLevelType w:val="hybridMultilevel"/>
    <w:tmpl w:val="59185D7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2C15494"/>
    <w:multiLevelType w:val="hybridMultilevel"/>
    <w:tmpl w:val="326E29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4637B34"/>
    <w:multiLevelType w:val="hybridMultilevel"/>
    <w:tmpl w:val="59185D7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991202E"/>
    <w:multiLevelType w:val="hybridMultilevel"/>
    <w:tmpl w:val="B832C99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415A5593"/>
    <w:multiLevelType w:val="hybridMultilevel"/>
    <w:tmpl w:val="9F74BAC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0B5956"/>
    <w:multiLevelType w:val="hybridMultilevel"/>
    <w:tmpl w:val="9F74BAC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2D27E0B"/>
    <w:multiLevelType w:val="hybridMultilevel"/>
    <w:tmpl w:val="9F74BAC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5961AFC"/>
    <w:multiLevelType w:val="hybridMultilevel"/>
    <w:tmpl w:val="CD84DB3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7A47727"/>
    <w:multiLevelType w:val="hybridMultilevel"/>
    <w:tmpl w:val="B832C99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5A1F1683"/>
    <w:multiLevelType w:val="hybridMultilevel"/>
    <w:tmpl w:val="B4F221AE"/>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3EF024B"/>
    <w:multiLevelType w:val="hybridMultilevel"/>
    <w:tmpl w:val="59185D7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5757F92"/>
    <w:multiLevelType w:val="hybridMultilevel"/>
    <w:tmpl w:val="9F74BAC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9A65D4E"/>
    <w:multiLevelType w:val="hybridMultilevel"/>
    <w:tmpl w:val="B832C99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6A7444CC"/>
    <w:multiLevelType w:val="hybridMultilevel"/>
    <w:tmpl w:val="2998314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0775679"/>
    <w:multiLevelType w:val="hybridMultilevel"/>
    <w:tmpl w:val="758ACF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18E1AFD"/>
    <w:multiLevelType w:val="hybridMultilevel"/>
    <w:tmpl w:val="B832C99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7E067E95"/>
    <w:multiLevelType w:val="hybridMultilevel"/>
    <w:tmpl w:val="E4D209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3794761">
    <w:abstractNumId w:val="23"/>
  </w:num>
  <w:num w:numId="2" w16cid:durableId="1698580954">
    <w:abstractNumId w:val="30"/>
  </w:num>
  <w:num w:numId="3" w16cid:durableId="902562447">
    <w:abstractNumId w:val="21"/>
  </w:num>
  <w:num w:numId="4" w16cid:durableId="253981113">
    <w:abstractNumId w:val="24"/>
  </w:num>
  <w:num w:numId="5" w16cid:durableId="251550196">
    <w:abstractNumId w:val="11"/>
  </w:num>
  <w:num w:numId="6" w16cid:durableId="143010495">
    <w:abstractNumId w:val="27"/>
  </w:num>
  <w:num w:numId="7" w16cid:durableId="1835024844">
    <w:abstractNumId w:val="0"/>
  </w:num>
  <w:num w:numId="8" w16cid:durableId="221797660">
    <w:abstractNumId w:val="4"/>
  </w:num>
  <w:num w:numId="9" w16cid:durableId="1240289333">
    <w:abstractNumId w:val="28"/>
  </w:num>
  <w:num w:numId="10" w16cid:durableId="206962845">
    <w:abstractNumId w:val="22"/>
  </w:num>
  <w:num w:numId="11" w16cid:durableId="337736671">
    <w:abstractNumId w:val="26"/>
  </w:num>
  <w:num w:numId="12" w16cid:durableId="921259228">
    <w:abstractNumId w:val="5"/>
  </w:num>
  <w:num w:numId="13" w16cid:durableId="1011686831">
    <w:abstractNumId w:val="17"/>
  </w:num>
  <w:num w:numId="14" w16cid:durableId="1886257856">
    <w:abstractNumId w:val="6"/>
  </w:num>
  <w:num w:numId="15" w16cid:durableId="502547062">
    <w:abstractNumId w:val="29"/>
  </w:num>
  <w:num w:numId="16" w16cid:durableId="798912470">
    <w:abstractNumId w:val="9"/>
  </w:num>
  <w:num w:numId="17" w16cid:durableId="1155342563">
    <w:abstractNumId w:val="7"/>
  </w:num>
  <w:num w:numId="18" w16cid:durableId="11763090">
    <w:abstractNumId w:val="25"/>
  </w:num>
  <w:num w:numId="19" w16cid:durableId="1367484244">
    <w:abstractNumId w:val="20"/>
  </w:num>
  <w:num w:numId="20" w16cid:durableId="603807993">
    <w:abstractNumId w:val="1"/>
  </w:num>
  <w:num w:numId="21" w16cid:durableId="1830749811">
    <w:abstractNumId w:val="19"/>
  </w:num>
  <w:num w:numId="22" w16cid:durableId="438185838">
    <w:abstractNumId w:val="2"/>
  </w:num>
  <w:num w:numId="23" w16cid:durableId="1451431928">
    <w:abstractNumId w:val="18"/>
  </w:num>
  <w:num w:numId="24" w16cid:durableId="462961587">
    <w:abstractNumId w:val="12"/>
  </w:num>
  <w:num w:numId="25" w16cid:durableId="1655913734">
    <w:abstractNumId w:val="10"/>
  </w:num>
  <w:num w:numId="26" w16cid:durableId="342633586">
    <w:abstractNumId w:val="3"/>
  </w:num>
  <w:num w:numId="27" w16cid:durableId="15734485">
    <w:abstractNumId w:val="13"/>
  </w:num>
  <w:num w:numId="28" w16cid:durableId="1178039476">
    <w:abstractNumId w:val="16"/>
  </w:num>
  <w:num w:numId="29" w16cid:durableId="2043480813">
    <w:abstractNumId w:val="14"/>
  </w:num>
  <w:num w:numId="30" w16cid:durableId="1231387647">
    <w:abstractNumId w:val="8"/>
  </w:num>
  <w:num w:numId="31" w16cid:durableId="128662233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78B"/>
    <w:rsid w:val="000156DD"/>
    <w:rsid w:val="000245BA"/>
    <w:rsid w:val="00050262"/>
    <w:rsid w:val="0007001F"/>
    <w:rsid w:val="000C491E"/>
    <w:rsid w:val="000E0AC1"/>
    <w:rsid w:val="000E1B4C"/>
    <w:rsid w:val="000E2F1E"/>
    <w:rsid w:val="00103251"/>
    <w:rsid w:val="0017609B"/>
    <w:rsid w:val="001935E4"/>
    <w:rsid w:val="001B4D19"/>
    <w:rsid w:val="001B6FED"/>
    <w:rsid w:val="001C4075"/>
    <w:rsid w:val="001C6744"/>
    <w:rsid w:val="001D4C6C"/>
    <w:rsid w:val="00237C32"/>
    <w:rsid w:val="00242560"/>
    <w:rsid w:val="00254DAE"/>
    <w:rsid w:val="00257745"/>
    <w:rsid w:val="00262551"/>
    <w:rsid w:val="00286572"/>
    <w:rsid w:val="002C6247"/>
    <w:rsid w:val="00312116"/>
    <w:rsid w:val="003135CF"/>
    <w:rsid w:val="003409E4"/>
    <w:rsid w:val="00350DD9"/>
    <w:rsid w:val="00362DE2"/>
    <w:rsid w:val="0038778B"/>
    <w:rsid w:val="003C40A6"/>
    <w:rsid w:val="003E464C"/>
    <w:rsid w:val="003F5556"/>
    <w:rsid w:val="003F7A82"/>
    <w:rsid w:val="004012E2"/>
    <w:rsid w:val="00406454"/>
    <w:rsid w:val="00422D18"/>
    <w:rsid w:val="00443D1B"/>
    <w:rsid w:val="00447883"/>
    <w:rsid w:val="004604F3"/>
    <w:rsid w:val="004B637C"/>
    <w:rsid w:val="004E670A"/>
    <w:rsid w:val="00500719"/>
    <w:rsid w:val="005147EC"/>
    <w:rsid w:val="00523E33"/>
    <w:rsid w:val="00527788"/>
    <w:rsid w:val="00550964"/>
    <w:rsid w:val="00551B45"/>
    <w:rsid w:val="0058131E"/>
    <w:rsid w:val="005917AF"/>
    <w:rsid w:val="005949A0"/>
    <w:rsid w:val="005B5903"/>
    <w:rsid w:val="005D142F"/>
    <w:rsid w:val="005D7A37"/>
    <w:rsid w:val="00605CD0"/>
    <w:rsid w:val="006227A6"/>
    <w:rsid w:val="006262BF"/>
    <w:rsid w:val="00647553"/>
    <w:rsid w:val="00650F2A"/>
    <w:rsid w:val="0065705C"/>
    <w:rsid w:val="00680E2E"/>
    <w:rsid w:val="006C1ADD"/>
    <w:rsid w:val="006C53F3"/>
    <w:rsid w:val="006C7BFD"/>
    <w:rsid w:val="006F2257"/>
    <w:rsid w:val="006F77F7"/>
    <w:rsid w:val="00722CFD"/>
    <w:rsid w:val="00730313"/>
    <w:rsid w:val="0073037E"/>
    <w:rsid w:val="007469A4"/>
    <w:rsid w:val="00771389"/>
    <w:rsid w:val="0077356C"/>
    <w:rsid w:val="007768C1"/>
    <w:rsid w:val="007943EF"/>
    <w:rsid w:val="007A00F3"/>
    <w:rsid w:val="007A23E9"/>
    <w:rsid w:val="007A5646"/>
    <w:rsid w:val="007A7878"/>
    <w:rsid w:val="007C2BE4"/>
    <w:rsid w:val="007D294B"/>
    <w:rsid w:val="007D5067"/>
    <w:rsid w:val="007F4AB7"/>
    <w:rsid w:val="00820DDA"/>
    <w:rsid w:val="00824754"/>
    <w:rsid w:val="00825769"/>
    <w:rsid w:val="00831785"/>
    <w:rsid w:val="008503AB"/>
    <w:rsid w:val="00864A41"/>
    <w:rsid w:val="008A0AC5"/>
    <w:rsid w:val="008A2D69"/>
    <w:rsid w:val="008B2EBF"/>
    <w:rsid w:val="008D7088"/>
    <w:rsid w:val="008D7D18"/>
    <w:rsid w:val="008E4E01"/>
    <w:rsid w:val="008F05C6"/>
    <w:rsid w:val="008F4448"/>
    <w:rsid w:val="008F71F8"/>
    <w:rsid w:val="0090241C"/>
    <w:rsid w:val="009160D9"/>
    <w:rsid w:val="00916B7D"/>
    <w:rsid w:val="0094402D"/>
    <w:rsid w:val="009535E5"/>
    <w:rsid w:val="0097076D"/>
    <w:rsid w:val="009867A1"/>
    <w:rsid w:val="009A4DA7"/>
    <w:rsid w:val="009B29F6"/>
    <w:rsid w:val="009B4F5A"/>
    <w:rsid w:val="009D0E03"/>
    <w:rsid w:val="009F7F08"/>
    <w:rsid w:val="00A021A1"/>
    <w:rsid w:val="00A37401"/>
    <w:rsid w:val="00A47F81"/>
    <w:rsid w:val="00A74034"/>
    <w:rsid w:val="00A74AA1"/>
    <w:rsid w:val="00A7661E"/>
    <w:rsid w:val="00A97BD1"/>
    <w:rsid w:val="00AD222E"/>
    <w:rsid w:val="00AE0C79"/>
    <w:rsid w:val="00AE4A2A"/>
    <w:rsid w:val="00AF1FB1"/>
    <w:rsid w:val="00B21904"/>
    <w:rsid w:val="00B33F10"/>
    <w:rsid w:val="00B35ED5"/>
    <w:rsid w:val="00B50877"/>
    <w:rsid w:val="00B60444"/>
    <w:rsid w:val="00B64A8E"/>
    <w:rsid w:val="00B94AEB"/>
    <w:rsid w:val="00B96F8A"/>
    <w:rsid w:val="00BB15B2"/>
    <w:rsid w:val="00BF2C7C"/>
    <w:rsid w:val="00C02EC4"/>
    <w:rsid w:val="00C052EC"/>
    <w:rsid w:val="00C15B53"/>
    <w:rsid w:val="00C24EB0"/>
    <w:rsid w:val="00C3363D"/>
    <w:rsid w:val="00C50D1B"/>
    <w:rsid w:val="00C96BE8"/>
    <w:rsid w:val="00CA0DC5"/>
    <w:rsid w:val="00CB2712"/>
    <w:rsid w:val="00CC126B"/>
    <w:rsid w:val="00CD14CC"/>
    <w:rsid w:val="00CF1D06"/>
    <w:rsid w:val="00D10756"/>
    <w:rsid w:val="00D25CDB"/>
    <w:rsid w:val="00D43525"/>
    <w:rsid w:val="00D454A9"/>
    <w:rsid w:val="00D61CAF"/>
    <w:rsid w:val="00D625A2"/>
    <w:rsid w:val="00D646B6"/>
    <w:rsid w:val="00D7777B"/>
    <w:rsid w:val="00D91A01"/>
    <w:rsid w:val="00D95815"/>
    <w:rsid w:val="00DB54FB"/>
    <w:rsid w:val="00DC16C2"/>
    <w:rsid w:val="00E026D5"/>
    <w:rsid w:val="00E22792"/>
    <w:rsid w:val="00E362F5"/>
    <w:rsid w:val="00E46418"/>
    <w:rsid w:val="00E54701"/>
    <w:rsid w:val="00E63870"/>
    <w:rsid w:val="00E670C9"/>
    <w:rsid w:val="00E766D8"/>
    <w:rsid w:val="00E917B9"/>
    <w:rsid w:val="00EA1E63"/>
    <w:rsid w:val="00EA2E81"/>
    <w:rsid w:val="00EB2402"/>
    <w:rsid w:val="00EB6EFD"/>
    <w:rsid w:val="00ED7720"/>
    <w:rsid w:val="00EF7B36"/>
    <w:rsid w:val="00F12E8F"/>
    <w:rsid w:val="00F54468"/>
    <w:rsid w:val="00F82B6D"/>
    <w:rsid w:val="00FC1854"/>
    <w:rsid w:val="00FC2E40"/>
    <w:rsid w:val="00FC6704"/>
    <w:rsid w:val="00FE4FEA"/>
    <w:rsid w:val="00FF6B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24175"/>
  <w15:docId w15:val="{D9A21FC6-46FB-48B8-8B71-F4A51198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943EF"/>
    <w:pPr>
      <w:spacing w:after="0" w:line="240" w:lineRule="auto"/>
    </w:pPr>
    <w:rPr>
      <w:rFonts w:ascii="Calibri" w:eastAsia="Calibri" w:hAnsi="Calibri" w:cs="Times New Roman"/>
    </w:rPr>
  </w:style>
  <w:style w:type="paragraph" w:styleId="Titolo1">
    <w:name w:val="heading 1"/>
    <w:basedOn w:val="Normale"/>
    <w:next w:val="Normale"/>
    <w:link w:val="Titolo1Carattere"/>
    <w:qFormat/>
    <w:rsid w:val="00B64A8E"/>
    <w:pPr>
      <w:keepNext/>
      <w:jc w:val="center"/>
      <w:outlineLvl w:val="0"/>
    </w:pPr>
    <w:rPr>
      <w:rFonts w:ascii="Times New Roman" w:eastAsia="Times New Roman" w:hAnsi="Times New Roman"/>
      <w:b/>
      <w:bCs/>
      <w:sz w:val="28"/>
      <w:szCs w:val="24"/>
      <w:lang w:eastAsia="it-IT"/>
    </w:rPr>
  </w:style>
  <w:style w:type="paragraph" w:styleId="Titolo4">
    <w:name w:val="heading 4"/>
    <w:basedOn w:val="Normale"/>
    <w:next w:val="Normale"/>
    <w:link w:val="Titolo4Carattere"/>
    <w:qFormat/>
    <w:rsid w:val="00B64A8E"/>
    <w:pPr>
      <w:keepNext/>
      <w:pBdr>
        <w:top w:val="dashSmallGap" w:sz="4" w:space="1" w:color="auto"/>
        <w:left w:val="dashSmallGap" w:sz="4" w:space="4" w:color="auto"/>
        <w:bottom w:val="dashSmallGap" w:sz="4" w:space="1" w:color="auto"/>
        <w:right w:val="dashSmallGap" w:sz="4" w:space="4" w:color="auto"/>
      </w:pBdr>
      <w:tabs>
        <w:tab w:val="left" w:pos="425"/>
      </w:tabs>
      <w:outlineLvl w:val="3"/>
    </w:pPr>
    <w:rPr>
      <w:rFonts w:ascii="Tms Rmn" w:eastAsia="Times New Roman" w:hAnsi="Tms Rmn"/>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nhideWhenUsed/>
    <w:rsid w:val="0038778B"/>
    <w:pPr>
      <w:jc w:val="center"/>
    </w:pPr>
    <w:rPr>
      <w:rFonts w:ascii="Comic Sans MS" w:eastAsia="Times New Roman" w:hAnsi="Comic Sans MS"/>
      <w:b/>
      <w:sz w:val="28"/>
      <w:szCs w:val="20"/>
      <w:lang w:eastAsia="it-IT"/>
    </w:rPr>
  </w:style>
  <w:style w:type="character" w:customStyle="1" w:styleId="CorpotestoCarattere">
    <w:name w:val="Corpo testo Carattere"/>
    <w:basedOn w:val="Carpredefinitoparagrafo"/>
    <w:link w:val="Corpotesto"/>
    <w:rsid w:val="0038778B"/>
    <w:rPr>
      <w:rFonts w:ascii="Comic Sans MS" w:eastAsia="Times New Roman" w:hAnsi="Comic Sans MS" w:cs="Times New Roman"/>
      <w:b/>
      <w:sz w:val="28"/>
      <w:szCs w:val="20"/>
      <w:lang w:eastAsia="it-IT"/>
    </w:rPr>
  </w:style>
  <w:style w:type="paragraph" w:styleId="Paragrafoelenco">
    <w:name w:val="List Paragraph"/>
    <w:basedOn w:val="Normale"/>
    <w:uiPriority w:val="34"/>
    <w:qFormat/>
    <w:rsid w:val="0038778B"/>
    <w:pPr>
      <w:ind w:left="720"/>
      <w:contextualSpacing/>
    </w:pPr>
  </w:style>
  <w:style w:type="character" w:customStyle="1" w:styleId="Titolo1Carattere">
    <w:name w:val="Titolo 1 Carattere"/>
    <w:basedOn w:val="Carpredefinitoparagrafo"/>
    <w:link w:val="Titolo1"/>
    <w:rsid w:val="00B64A8E"/>
    <w:rPr>
      <w:rFonts w:ascii="Times New Roman" w:eastAsia="Times New Roman" w:hAnsi="Times New Roman" w:cs="Times New Roman"/>
      <w:b/>
      <w:bCs/>
      <w:sz w:val="28"/>
      <w:szCs w:val="24"/>
      <w:lang w:eastAsia="it-IT"/>
    </w:rPr>
  </w:style>
  <w:style w:type="character" w:customStyle="1" w:styleId="Titolo4Carattere">
    <w:name w:val="Titolo 4 Carattere"/>
    <w:basedOn w:val="Carpredefinitoparagrafo"/>
    <w:link w:val="Titolo4"/>
    <w:rsid w:val="00B64A8E"/>
    <w:rPr>
      <w:rFonts w:ascii="Tms Rmn" w:eastAsia="Times New Roman" w:hAnsi="Tms Rmn" w:cs="Times New Roman"/>
      <w:sz w:val="28"/>
      <w:szCs w:val="20"/>
      <w:lang w:eastAsia="it-IT"/>
    </w:rPr>
  </w:style>
  <w:style w:type="paragraph" w:styleId="Intestazione">
    <w:name w:val="header"/>
    <w:basedOn w:val="Normale"/>
    <w:link w:val="IntestazioneCarattere"/>
    <w:uiPriority w:val="99"/>
    <w:semiHidden/>
    <w:unhideWhenUsed/>
    <w:rsid w:val="00B64A8E"/>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B64A8E"/>
    <w:rPr>
      <w:rFonts w:ascii="Calibri" w:eastAsia="Calibri" w:hAnsi="Calibri" w:cs="Times New Roman"/>
    </w:rPr>
  </w:style>
  <w:style w:type="paragraph" w:styleId="Pidipagina">
    <w:name w:val="footer"/>
    <w:basedOn w:val="Normale"/>
    <w:link w:val="PidipaginaCarattere"/>
    <w:uiPriority w:val="99"/>
    <w:semiHidden/>
    <w:unhideWhenUsed/>
    <w:rsid w:val="00B64A8E"/>
    <w:pPr>
      <w:tabs>
        <w:tab w:val="center" w:pos="4819"/>
        <w:tab w:val="right" w:pos="9638"/>
      </w:tabs>
    </w:pPr>
  </w:style>
  <w:style w:type="character" w:customStyle="1" w:styleId="PidipaginaCarattere">
    <w:name w:val="Piè di pagina Carattere"/>
    <w:basedOn w:val="Carpredefinitoparagrafo"/>
    <w:link w:val="Pidipagina"/>
    <w:uiPriority w:val="99"/>
    <w:semiHidden/>
    <w:rsid w:val="00B64A8E"/>
    <w:rPr>
      <w:rFonts w:ascii="Calibri" w:eastAsia="Calibri" w:hAnsi="Calibri" w:cs="Times New Roman"/>
    </w:rPr>
  </w:style>
  <w:style w:type="table" w:styleId="Grigliatabella">
    <w:name w:val="Table Grid"/>
    <w:basedOn w:val="Tabellanormale"/>
    <w:uiPriority w:val="39"/>
    <w:rsid w:val="00B64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43267">
      <w:bodyDiv w:val="1"/>
      <w:marLeft w:val="0"/>
      <w:marRight w:val="0"/>
      <w:marTop w:val="0"/>
      <w:marBottom w:val="0"/>
      <w:divBdr>
        <w:top w:val="none" w:sz="0" w:space="0" w:color="auto"/>
        <w:left w:val="none" w:sz="0" w:space="0" w:color="auto"/>
        <w:bottom w:val="none" w:sz="0" w:space="0" w:color="auto"/>
        <w:right w:val="none" w:sz="0" w:space="0" w:color="auto"/>
      </w:divBdr>
    </w:div>
    <w:div w:id="1151675255">
      <w:bodyDiv w:val="1"/>
      <w:marLeft w:val="0"/>
      <w:marRight w:val="0"/>
      <w:marTop w:val="0"/>
      <w:marBottom w:val="0"/>
      <w:divBdr>
        <w:top w:val="none" w:sz="0" w:space="0" w:color="auto"/>
        <w:left w:val="none" w:sz="0" w:space="0" w:color="auto"/>
        <w:bottom w:val="none" w:sz="0" w:space="0" w:color="auto"/>
        <w:right w:val="none" w:sz="0" w:space="0" w:color="auto"/>
      </w:divBdr>
    </w:div>
    <w:div w:id="1159271250">
      <w:bodyDiv w:val="1"/>
      <w:marLeft w:val="0"/>
      <w:marRight w:val="0"/>
      <w:marTop w:val="0"/>
      <w:marBottom w:val="0"/>
      <w:divBdr>
        <w:top w:val="none" w:sz="0" w:space="0" w:color="auto"/>
        <w:left w:val="none" w:sz="0" w:space="0" w:color="auto"/>
        <w:bottom w:val="none" w:sz="0" w:space="0" w:color="auto"/>
        <w:right w:val="none" w:sz="0" w:space="0" w:color="auto"/>
      </w:divBdr>
    </w:div>
    <w:div w:id="1750344569">
      <w:bodyDiv w:val="1"/>
      <w:marLeft w:val="0"/>
      <w:marRight w:val="0"/>
      <w:marTop w:val="0"/>
      <w:marBottom w:val="0"/>
      <w:divBdr>
        <w:top w:val="none" w:sz="0" w:space="0" w:color="auto"/>
        <w:left w:val="none" w:sz="0" w:space="0" w:color="auto"/>
        <w:bottom w:val="none" w:sz="0" w:space="0" w:color="auto"/>
        <w:right w:val="none" w:sz="0" w:space="0" w:color="auto"/>
      </w:divBdr>
    </w:div>
    <w:div w:id="202212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94AF26-E87C-4303-AB7E-1D3A678D9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450</Words>
  <Characters>2568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Donato</dc:creator>
  <cp:keywords/>
  <dc:description/>
  <cp:lastModifiedBy>Muccioli Stefano</cp:lastModifiedBy>
  <cp:revision>3</cp:revision>
  <cp:lastPrinted>2025-07-28T15:17:00Z</cp:lastPrinted>
  <dcterms:created xsi:type="dcterms:W3CDTF">2025-07-28T15:15:00Z</dcterms:created>
  <dcterms:modified xsi:type="dcterms:W3CDTF">2025-07-28T15:20:00Z</dcterms:modified>
</cp:coreProperties>
</file>