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66706" w14:textId="77777777" w:rsidR="002F6903" w:rsidRPr="009C0558" w:rsidRDefault="002F6903" w:rsidP="002F6903">
      <w:pPr>
        <w:keepNext/>
        <w:jc w:val="center"/>
        <w:outlineLvl w:val="0"/>
        <w:rPr>
          <w:rFonts w:ascii="Times New Roman" w:eastAsia="Times New Roman" w:hAnsi="Times New Roman" w:cs="Times New Roman"/>
          <w:bCs/>
          <w:iCs/>
          <w:u w:val="single"/>
          <w:lang w:eastAsia="it-IT"/>
        </w:rPr>
      </w:pPr>
      <w:r w:rsidRPr="009C0558">
        <w:rPr>
          <w:rFonts w:ascii="Times New Roman" w:eastAsia="Times New Roman" w:hAnsi="Times New Roman" w:cs="Times New Roman"/>
          <w:bCs/>
          <w:iCs/>
          <w:sz w:val="22"/>
          <w:u w:val="single"/>
          <w:lang w:eastAsia="it-IT"/>
        </w:rPr>
        <w:t>Corso on line in diretta</w:t>
      </w:r>
    </w:p>
    <w:p w14:paraId="56F66B60" w14:textId="5133F3A4" w:rsidR="002F6903" w:rsidRPr="009C0558" w:rsidRDefault="002F6903" w:rsidP="0068302C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iCs/>
          <w:color w:val="C00000"/>
          <w:sz w:val="22"/>
          <w:szCs w:val="22"/>
          <w:lang w:eastAsia="it-IT"/>
        </w:rPr>
      </w:pPr>
      <w:r w:rsidRPr="009C0558">
        <w:rPr>
          <w:rFonts w:ascii="Times New Roman" w:eastAsia="Times New Roman" w:hAnsi="Times New Roman" w:cs="Times New Roman"/>
          <w:b/>
          <w:bCs/>
          <w:iCs/>
          <w:color w:val="C00000"/>
          <w:sz w:val="28"/>
          <w:szCs w:val="28"/>
          <w:lang w:eastAsia="it-IT"/>
        </w:rPr>
        <w:t xml:space="preserve">L’affidamento dei servizi pubblici non a rete: </w:t>
      </w:r>
      <w:r w:rsidR="0068302C" w:rsidRPr="009C0558">
        <w:rPr>
          <w:rFonts w:ascii="Times New Roman" w:eastAsia="Times New Roman" w:hAnsi="Times New Roman" w:cs="Times New Roman"/>
          <w:b/>
          <w:bCs/>
          <w:iCs/>
          <w:color w:val="C00000"/>
          <w:sz w:val="28"/>
          <w:szCs w:val="28"/>
          <w:lang w:eastAsia="it-IT"/>
        </w:rPr>
        <w:br/>
      </w:r>
      <w:r w:rsidRPr="009C0558">
        <w:rPr>
          <w:rFonts w:ascii="Times New Roman" w:eastAsia="Times New Roman" w:hAnsi="Times New Roman" w:cs="Times New Roman"/>
          <w:b/>
          <w:bCs/>
          <w:iCs/>
          <w:color w:val="C00000"/>
          <w:sz w:val="28"/>
          <w:szCs w:val="28"/>
          <w:lang w:eastAsia="it-IT"/>
        </w:rPr>
        <w:t>i nuovi schemi di bandi e contratti tipo</w:t>
      </w:r>
      <w:r w:rsidRPr="009C0558">
        <w:rPr>
          <w:rFonts w:ascii="Times New Roman" w:eastAsia="Times New Roman" w:hAnsi="Times New Roman" w:cs="Times New Roman"/>
          <w:b/>
          <w:bCs/>
          <w:iCs/>
          <w:color w:val="C00000"/>
          <w:sz w:val="28"/>
          <w:szCs w:val="28"/>
          <w:lang w:eastAsia="it-IT"/>
        </w:rPr>
        <w:br/>
      </w:r>
    </w:p>
    <w:p w14:paraId="46821DD0" w14:textId="63AE6733" w:rsidR="002F6903" w:rsidRPr="009C0558" w:rsidRDefault="002F6903" w:rsidP="002F6903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2"/>
          <w:lang w:eastAsia="it-IT"/>
        </w:rPr>
      </w:pPr>
      <w:r w:rsidRPr="009C0558">
        <w:rPr>
          <w:rFonts w:ascii="Times New Roman" w:eastAsia="Times New Roman" w:hAnsi="Times New Roman" w:cs="Times New Roman"/>
          <w:b/>
          <w:bCs/>
          <w:iCs/>
          <w:sz w:val="22"/>
          <w:lang w:eastAsia="it-IT"/>
        </w:rPr>
        <w:t xml:space="preserve">Giovedì 10 luglio 2025, ore 9.00-13.00 </w:t>
      </w:r>
    </w:p>
    <w:p w14:paraId="08BE8989" w14:textId="77777777" w:rsidR="002F6903" w:rsidRPr="009C0558" w:rsidRDefault="002F6903" w:rsidP="002F6903">
      <w:pPr>
        <w:rPr>
          <w:rFonts w:ascii="Times New Roman" w:eastAsia="Calibri" w:hAnsi="Times New Roman" w:cs="Times New Roman"/>
          <w:szCs w:val="22"/>
          <w:lang w:eastAsia="it-IT"/>
        </w:rPr>
      </w:pPr>
    </w:p>
    <w:p w14:paraId="10AEFF80" w14:textId="77777777" w:rsidR="002F6903" w:rsidRPr="009C0558" w:rsidRDefault="002F6903" w:rsidP="002F6903">
      <w:pPr>
        <w:rPr>
          <w:rFonts w:ascii="Times New Roman" w:eastAsia="Calibri" w:hAnsi="Times New Roman" w:cs="Times New Roman"/>
          <w:szCs w:val="22"/>
          <w:lang w:eastAsia="it-IT"/>
        </w:rPr>
      </w:pPr>
    </w:p>
    <w:p w14:paraId="248C83DB" w14:textId="77777777" w:rsidR="002F6903" w:rsidRPr="009C0558" w:rsidRDefault="002F6903" w:rsidP="002F6903">
      <w:pPr>
        <w:rPr>
          <w:rFonts w:ascii="Times New Roman" w:eastAsia="Calibri" w:hAnsi="Times New Roman" w:cs="Times New Roman"/>
          <w:szCs w:val="22"/>
          <w:lang w:eastAsia="it-IT"/>
        </w:rPr>
      </w:pPr>
    </w:p>
    <w:p w14:paraId="3DAB1E6F" w14:textId="77777777" w:rsidR="002F6903" w:rsidRPr="009C0558" w:rsidRDefault="002F6903" w:rsidP="002F6903">
      <w:pPr>
        <w:rPr>
          <w:rFonts w:ascii="Times New Roman" w:eastAsia="Calibri" w:hAnsi="Times New Roman" w:cs="Times New Roman"/>
          <w:szCs w:val="22"/>
          <w:lang w:eastAsia="it-IT"/>
        </w:rPr>
      </w:pPr>
    </w:p>
    <w:p w14:paraId="75647170" w14:textId="77777777" w:rsidR="002F6903" w:rsidRPr="009C0558" w:rsidRDefault="002F6903" w:rsidP="002F6903">
      <w:pPr>
        <w:keepNext/>
        <w:jc w:val="center"/>
        <w:outlineLvl w:val="0"/>
        <w:rPr>
          <w:rFonts w:ascii="Times New Roman" w:eastAsia="Times New Roman" w:hAnsi="Times New Roman" w:cs="Times New Roman"/>
          <w:b/>
          <w:iCs/>
          <w:color w:val="002060"/>
          <w:sz w:val="32"/>
          <w:u w:val="single"/>
          <w:lang w:eastAsia="it-IT"/>
        </w:rPr>
      </w:pPr>
    </w:p>
    <w:p w14:paraId="2960D644" w14:textId="77777777" w:rsidR="002F6903" w:rsidRPr="009C0558" w:rsidRDefault="002F6903" w:rsidP="002F6903">
      <w:pPr>
        <w:keepNext/>
        <w:jc w:val="center"/>
        <w:outlineLvl w:val="0"/>
        <w:rPr>
          <w:rFonts w:ascii="Times New Roman" w:eastAsia="Times New Roman" w:hAnsi="Times New Roman" w:cs="Times New Roman"/>
          <w:b/>
          <w:iCs/>
          <w:color w:val="002060"/>
          <w:sz w:val="32"/>
          <w:u w:val="single"/>
          <w:lang w:eastAsia="it-IT"/>
        </w:rPr>
      </w:pPr>
      <w:r w:rsidRPr="009C0558">
        <w:rPr>
          <w:rFonts w:ascii="Times New Roman" w:eastAsia="Times New Roman" w:hAnsi="Times New Roman" w:cs="Times New Roman"/>
          <w:b/>
          <w:iCs/>
          <w:color w:val="002060"/>
          <w:sz w:val="32"/>
          <w:u w:val="single"/>
          <w:lang w:eastAsia="it-IT"/>
        </w:rPr>
        <w:t>Test di verifica dell’apprendimento</w:t>
      </w:r>
    </w:p>
    <w:p w14:paraId="0308BCDB" w14:textId="77777777" w:rsidR="002F6903" w:rsidRPr="009C0558" w:rsidRDefault="002F6903" w:rsidP="002F6903">
      <w:pPr>
        <w:rPr>
          <w:rFonts w:ascii="Times New Roman" w:eastAsia="Calibri" w:hAnsi="Times New Roman" w:cs="Times New Roman"/>
          <w:szCs w:val="22"/>
          <w:lang w:eastAsia="it-IT"/>
        </w:rPr>
      </w:pPr>
    </w:p>
    <w:p w14:paraId="0141E259" w14:textId="77777777" w:rsidR="002F6903" w:rsidRPr="009C0558" w:rsidRDefault="002F6903" w:rsidP="002F6903">
      <w:pPr>
        <w:rPr>
          <w:rFonts w:ascii="Times New Roman" w:eastAsia="Calibri" w:hAnsi="Times New Roman" w:cs="Times New Roman"/>
          <w:szCs w:val="22"/>
          <w:lang w:eastAsia="it-IT"/>
        </w:rPr>
      </w:pPr>
    </w:p>
    <w:p w14:paraId="57951A11" w14:textId="77777777" w:rsidR="002F6903" w:rsidRPr="009C0558" w:rsidRDefault="002F6903" w:rsidP="002F6903">
      <w:pPr>
        <w:rPr>
          <w:rFonts w:ascii="Times New Roman" w:eastAsia="Calibri" w:hAnsi="Times New Roman" w:cs="Times New Roman"/>
          <w:szCs w:val="22"/>
          <w:lang w:eastAsia="it-IT"/>
        </w:rPr>
      </w:pPr>
    </w:p>
    <w:p w14:paraId="0E15F5AF" w14:textId="77777777" w:rsidR="002F6903" w:rsidRPr="009C0558" w:rsidRDefault="002F6903" w:rsidP="002F6903">
      <w:pPr>
        <w:rPr>
          <w:rFonts w:ascii="Times New Roman" w:eastAsia="Calibri" w:hAnsi="Times New Roman" w:cs="Times New Roman"/>
          <w:szCs w:val="22"/>
          <w:lang w:eastAsia="it-IT"/>
        </w:rPr>
      </w:pPr>
    </w:p>
    <w:p w14:paraId="7B7EF670" w14:textId="77777777" w:rsidR="002F6903" w:rsidRPr="009C0558" w:rsidRDefault="002F6903" w:rsidP="002F690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Calibri" w:eastAsia="Calibri" w:hAnsi="Calibri" w:cs="Times New Roman"/>
          <w:sz w:val="22"/>
          <w:szCs w:val="22"/>
        </w:rPr>
      </w:pPr>
    </w:p>
    <w:p w14:paraId="50C12BE9" w14:textId="77777777" w:rsidR="002F6903" w:rsidRPr="009C0558" w:rsidRDefault="002F6903" w:rsidP="002F6903">
      <w:pPr>
        <w:keepNext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  <w:outlineLvl w:val="0"/>
        <w:rPr>
          <w:rFonts w:ascii="Times New Roman" w:eastAsia="Times New Roman" w:hAnsi="Times New Roman" w:cs="Times New Roman"/>
          <w:b/>
          <w:bCs/>
          <w:sz w:val="22"/>
          <w:lang w:eastAsia="it-IT"/>
        </w:rPr>
      </w:pPr>
      <w:proofErr w:type="gramStart"/>
      <w:r w:rsidRPr="009C0558">
        <w:rPr>
          <w:rFonts w:ascii="Times New Roman" w:eastAsia="Times New Roman" w:hAnsi="Times New Roman" w:cs="Times New Roman"/>
          <w:b/>
          <w:bCs/>
          <w:sz w:val="22"/>
          <w:lang w:eastAsia="it-IT"/>
        </w:rPr>
        <w:t>Cognome  _</w:t>
      </w:r>
      <w:proofErr w:type="gramEnd"/>
      <w:r w:rsidRPr="009C0558">
        <w:rPr>
          <w:rFonts w:ascii="Times New Roman" w:eastAsia="Times New Roman" w:hAnsi="Times New Roman" w:cs="Times New Roman"/>
          <w:b/>
          <w:bCs/>
          <w:sz w:val="22"/>
          <w:lang w:eastAsia="it-IT"/>
        </w:rPr>
        <w:t xml:space="preserve">__________________________   </w:t>
      </w:r>
      <w:proofErr w:type="gramStart"/>
      <w:r w:rsidRPr="009C0558">
        <w:rPr>
          <w:rFonts w:ascii="Times New Roman" w:eastAsia="Times New Roman" w:hAnsi="Times New Roman" w:cs="Times New Roman"/>
          <w:b/>
          <w:bCs/>
          <w:sz w:val="22"/>
          <w:lang w:eastAsia="it-IT"/>
        </w:rPr>
        <w:t>Nome  _</w:t>
      </w:r>
      <w:proofErr w:type="gramEnd"/>
      <w:r w:rsidRPr="009C0558">
        <w:rPr>
          <w:rFonts w:ascii="Times New Roman" w:eastAsia="Times New Roman" w:hAnsi="Times New Roman" w:cs="Times New Roman"/>
          <w:b/>
          <w:bCs/>
          <w:sz w:val="22"/>
          <w:lang w:eastAsia="it-IT"/>
        </w:rPr>
        <w:t>________________________</w:t>
      </w:r>
    </w:p>
    <w:p w14:paraId="1DBE61FD" w14:textId="77777777" w:rsidR="002F6903" w:rsidRPr="009C0558" w:rsidRDefault="002F6903" w:rsidP="002F6903">
      <w:pPr>
        <w:keepNext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tabs>
          <w:tab w:val="left" w:pos="425"/>
        </w:tabs>
        <w:outlineLvl w:val="3"/>
        <w:rPr>
          <w:rFonts w:ascii="Times New Roman" w:eastAsia="Times New Roman" w:hAnsi="Times New Roman" w:cs="Times New Roman"/>
          <w:sz w:val="22"/>
          <w:szCs w:val="20"/>
          <w:lang w:eastAsia="it-IT"/>
        </w:rPr>
      </w:pPr>
    </w:p>
    <w:p w14:paraId="2BC1E04F" w14:textId="77777777" w:rsidR="002F6903" w:rsidRPr="009C0558" w:rsidRDefault="002F6903" w:rsidP="002F6903">
      <w:pPr>
        <w:keepNext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tabs>
          <w:tab w:val="left" w:pos="425"/>
        </w:tabs>
        <w:jc w:val="center"/>
        <w:outlineLvl w:val="3"/>
        <w:rPr>
          <w:rFonts w:ascii="Times New Roman" w:eastAsia="Times New Roman" w:hAnsi="Times New Roman" w:cs="Times New Roman"/>
          <w:sz w:val="22"/>
          <w:szCs w:val="20"/>
          <w:lang w:eastAsia="it-IT"/>
        </w:rPr>
      </w:pPr>
      <w:r w:rsidRPr="009C0558">
        <w:rPr>
          <w:rFonts w:ascii="Times New Roman" w:eastAsia="Times New Roman" w:hAnsi="Times New Roman" w:cs="Times New Roman"/>
          <w:b/>
          <w:bCs/>
          <w:sz w:val="22"/>
          <w:szCs w:val="20"/>
          <w:lang w:eastAsia="it-IT"/>
        </w:rPr>
        <w:t xml:space="preserve">Ente di </w:t>
      </w:r>
      <w:proofErr w:type="gramStart"/>
      <w:r w:rsidRPr="009C0558">
        <w:rPr>
          <w:rFonts w:ascii="Times New Roman" w:eastAsia="Times New Roman" w:hAnsi="Times New Roman" w:cs="Times New Roman"/>
          <w:b/>
          <w:bCs/>
          <w:sz w:val="22"/>
          <w:szCs w:val="20"/>
          <w:lang w:eastAsia="it-IT"/>
        </w:rPr>
        <w:t xml:space="preserve">appartenenza  </w:t>
      </w:r>
      <w:r w:rsidRPr="009C0558">
        <w:rPr>
          <w:rFonts w:ascii="Times New Roman" w:eastAsia="Times New Roman" w:hAnsi="Times New Roman" w:cs="Times New Roman"/>
          <w:sz w:val="22"/>
          <w:szCs w:val="20"/>
          <w:lang w:eastAsia="it-IT"/>
        </w:rPr>
        <w:t>_</w:t>
      </w:r>
      <w:proofErr w:type="gramEnd"/>
      <w:r w:rsidRPr="009C0558">
        <w:rPr>
          <w:rFonts w:ascii="Times New Roman" w:eastAsia="Times New Roman" w:hAnsi="Times New Roman" w:cs="Times New Roman"/>
          <w:sz w:val="22"/>
          <w:szCs w:val="20"/>
          <w:lang w:eastAsia="it-IT"/>
        </w:rPr>
        <w:t>_______________________________________________________________</w:t>
      </w:r>
    </w:p>
    <w:p w14:paraId="47C6EF6B" w14:textId="77777777" w:rsidR="002F6903" w:rsidRPr="009C0558" w:rsidRDefault="002F6903" w:rsidP="002F690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Calibri" w:eastAsia="Calibri" w:hAnsi="Calibri" w:cs="Times New Roman"/>
          <w:sz w:val="22"/>
          <w:szCs w:val="22"/>
        </w:rPr>
      </w:pPr>
    </w:p>
    <w:p w14:paraId="35DBC8F8" w14:textId="77777777" w:rsidR="002F6903" w:rsidRPr="009C0558" w:rsidRDefault="002F6903" w:rsidP="002F6903">
      <w:pPr>
        <w:rPr>
          <w:rFonts w:ascii="Times New Roman" w:eastAsia="Calibri" w:hAnsi="Times New Roman" w:cs="Times New Roman"/>
          <w:szCs w:val="22"/>
          <w:lang w:eastAsia="it-IT"/>
        </w:rPr>
      </w:pPr>
    </w:p>
    <w:p w14:paraId="4BB9978D" w14:textId="77777777" w:rsidR="002F6903" w:rsidRPr="009C0558" w:rsidRDefault="002F6903" w:rsidP="002F6903">
      <w:pPr>
        <w:rPr>
          <w:rFonts w:ascii="Times New Roman" w:eastAsia="Calibri" w:hAnsi="Times New Roman" w:cs="Times New Roman"/>
          <w:szCs w:val="22"/>
          <w:lang w:eastAsia="it-IT"/>
        </w:rPr>
      </w:pPr>
    </w:p>
    <w:p w14:paraId="29F7E4AD" w14:textId="77777777" w:rsidR="002F6903" w:rsidRPr="009C0558" w:rsidRDefault="002F6903" w:rsidP="002F6903">
      <w:pPr>
        <w:rPr>
          <w:rFonts w:ascii="Times New Roman" w:eastAsia="Calibri" w:hAnsi="Times New Roman" w:cs="Times New Roman"/>
          <w:szCs w:val="22"/>
          <w:lang w:eastAsia="it-IT"/>
        </w:rPr>
      </w:pPr>
    </w:p>
    <w:p w14:paraId="260C7C45" w14:textId="77777777" w:rsidR="002F6903" w:rsidRPr="009C0558" w:rsidRDefault="002F6903" w:rsidP="002F6903">
      <w:pPr>
        <w:rPr>
          <w:rFonts w:ascii="Times New Roman" w:eastAsia="Calibri" w:hAnsi="Times New Roman" w:cs="Times New Roman"/>
          <w:szCs w:val="22"/>
          <w:lang w:eastAsia="it-IT"/>
        </w:rPr>
      </w:pPr>
    </w:p>
    <w:p w14:paraId="4808181E" w14:textId="77777777" w:rsidR="002F6903" w:rsidRPr="009C0558" w:rsidRDefault="002F6903" w:rsidP="002F6903">
      <w:pPr>
        <w:rPr>
          <w:rFonts w:ascii="Times New Roman" w:eastAsia="Calibri" w:hAnsi="Times New Roman" w:cs="Times New Roman"/>
          <w:szCs w:val="22"/>
          <w:lang w:eastAsia="it-IT"/>
        </w:rPr>
      </w:pPr>
    </w:p>
    <w:p w14:paraId="79920173" w14:textId="77777777" w:rsidR="002F6903" w:rsidRPr="009C0558" w:rsidRDefault="002F6903" w:rsidP="002F6903">
      <w:pPr>
        <w:tabs>
          <w:tab w:val="left" w:pos="425"/>
        </w:tabs>
        <w:spacing w:line="360" w:lineRule="auto"/>
        <w:rPr>
          <w:rFonts w:ascii="Times New Roman" w:eastAsia="Calibri" w:hAnsi="Times New Roman" w:cs="Times New Roman"/>
          <w:sz w:val="22"/>
          <w:szCs w:val="22"/>
        </w:rPr>
      </w:pPr>
      <w:r w:rsidRPr="009C0558">
        <w:rPr>
          <w:rFonts w:ascii="Calibri" w:eastAsia="Calibri" w:hAnsi="Calibri" w:cs="Times New Roman"/>
          <w:sz w:val="22"/>
          <w:szCs w:val="22"/>
        </w:rPr>
        <w:t>*</w:t>
      </w:r>
      <w:r w:rsidRPr="009C0558">
        <w:rPr>
          <w:rFonts w:ascii="Calibri" w:eastAsia="Calibri" w:hAnsi="Calibri" w:cs="Times New Roman"/>
          <w:sz w:val="22"/>
          <w:szCs w:val="22"/>
        </w:rPr>
        <w:tab/>
      </w:r>
      <w:r w:rsidRPr="009C0558">
        <w:rPr>
          <w:rFonts w:ascii="Calibri" w:eastAsia="Calibri" w:hAnsi="Calibri" w:cs="Times New Roman"/>
          <w:sz w:val="22"/>
          <w:szCs w:val="22"/>
        </w:rPr>
        <w:tab/>
      </w:r>
      <w:r w:rsidRPr="009C0558">
        <w:rPr>
          <w:rFonts w:ascii="Times New Roman" w:eastAsia="Calibri" w:hAnsi="Times New Roman" w:cs="Times New Roman"/>
          <w:b/>
          <w:sz w:val="22"/>
          <w:szCs w:val="22"/>
        </w:rPr>
        <w:t>Modalità di compilazione</w:t>
      </w:r>
      <w:r w:rsidRPr="009C0558">
        <w:rPr>
          <w:rFonts w:ascii="Times New Roman" w:eastAsia="Calibri" w:hAnsi="Times New Roman" w:cs="Times New Roman"/>
          <w:sz w:val="22"/>
          <w:szCs w:val="22"/>
        </w:rPr>
        <w:t>:</w:t>
      </w:r>
      <w:r w:rsidRPr="009C0558">
        <w:rPr>
          <w:rFonts w:ascii="Times New Roman" w:eastAsia="Calibri" w:hAnsi="Times New Roman" w:cs="Times New Roman"/>
          <w:sz w:val="22"/>
          <w:szCs w:val="22"/>
        </w:rPr>
        <w:tab/>
      </w:r>
      <w:r w:rsidRPr="009C0558">
        <w:rPr>
          <w:rFonts w:ascii="Times New Roman" w:eastAsia="Calibri" w:hAnsi="Times New Roman" w:cs="Times New Roman"/>
          <w:sz w:val="22"/>
          <w:szCs w:val="22"/>
        </w:rPr>
        <w:tab/>
        <w:t>per ogni quesito, barrare una sola risposta</w:t>
      </w:r>
    </w:p>
    <w:p w14:paraId="714E8EB6" w14:textId="77777777" w:rsidR="002F6903" w:rsidRPr="009C0558" w:rsidRDefault="002F6903" w:rsidP="002F6903">
      <w:pPr>
        <w:tabs>
          <w:tab w:val="left" w:pos="425"/>
        </w:tabs>
        <w:spacing w:line="360" w:lineRule="auto"/>
        <w:rPr>
          <w:rFonts w:ascii="Times New Roman" w:eastAsia="Calibri" w:hAnsi="Times New Roman" w:cs="Times New Roman"/>
          <w:sz w:val="22"/>
          <w:szCs w:val="22"/>
        </w:rPr>
      </w:pPr>
    </w:p>
    <w:p w14:paraId="6DC5D8B8" w14:textId="77777777" w:rsidR="002F6903" w:rsidRPr="009C0558" w:rsidRDefault="002F6903" w:rsidP="002F6903">
      <w:pPr>
        <w:tabs>
          <w:tab w:val="left" w:pos="425"/>
        </w:tabs>
        <w:spacing w:line="360" w:lineRule="auto"/>
        <w:rPr>
          <w:rFonts w:ascii="Times New Roman" w:eastAsia="Calibri" w:hAnsi="Times New Roman" w:cs="Times New Roman"/>
          <w:sz w:val="22"/>
          <w:szCs w:val="22"/>
        </w:rPr>
      </w:pPr>
      <w:r w:rsidRPr="009C0558">
        <w:rPr>
          <w:rFonts w:ascii="Times New Roman" w:eastAsia="Calibri" w:hAnsi="Times New Roman" w:cs="Times New Roman"/>
          <w:sz w:val="22"/>
          <w:szCs w:val="22"/>
        </w:rPr>
        <w:t>*</w:t>
      </w:r>
      <w:r w:rsidRPr="009C0558">
        <w:rPr>
          <w:rFonts w:ascii="Times New Roman" w:eastAsia="Calibri" w:hAnsi="Times New Roman" w:cs="Times New Roman"/>
          <w:sz w:val="22"/>
          <w:szCs w:val="22"/>
        </w:rPr>
        <w:tab/>
      </w:r>
      <w:r w:rsidRPr="009C0558">
        <w:rPr>
          <w:rFonts w:ascii="Times New Roman" w:eastAsia="Calibri" w:hAnsi="Times New Roman" w:cs="Times New Roman"/>
          <w:sz w:val="22"/>
          <w:szCs w:val="22"/>
        </w:rPr>
        <w:tab/>
      </w:r>
      <w:r w:rsidRPr="009C0558">
        <w:rPr>
          <w:rFonts w:ascii="Times New Roman" w:eastAsia="Calibri" w:hAnsi="Times New Roman" w:cs="Times New Roman"/>
          <w:b/>
          <w:sz w:val="22"/>
          <w:szCs w:val="22"/>
        </w:rPr>
        <w:t>Tempo a disposizione</w:t>
      </w:r>
      <w:r w:rsidRPr="009C0558">
        <w:rPr>
          <w:rFonts w:ascii="Times New Roman" w:eastAsia="Calibri" w:hAnsi="Times New Roman" w:cs="Times New Roman"/>
          <w:sz w:val="22"/>
          <w:szCs w:val="22"/>
        </w:rPr>
        <w:t>:</w:t>
      </w:r>
      <w:r w:rsidRPr="009C0558">
        <w:rPr>
          <w:rFonts w:ascii="Times New Roman" w:eastAsia="Calibri" w:hAnsi="Times New Roman" w:cs="Times New Roman"/>
          <w:sz w:val="22"/>
          <w:szCs w:val="22"/>
        </w:rPr>
        <w:tab/>
      </w:r>
      <w:r w:rsidRPr="009C0558">
        <w:rPr>
          <w:rFonts w:ascii="Times New Roman" w:eastAsia="Calibri" w:hAnsi="Times New Roman" w:cs="Times New Roman"/>
          <w:sz w:val="22"/>
          <w:szCs w:val="22"/>
        </w:rPr>
        <w:tab/>
      </w:r>
      <w:r w:rsidRPr="009C0558">
        <w:rPr>
          <w:rFonts w:ascii="Times New Roman" w:eastAsia="Calibri" w:hAnsi="Times New Roman" w:cs="Times New Roman"/>
          <w:sz w:val="22"/>
          <w:szCs w:val="22"/>
        </w:rPr>
        <w:tab/>
        <w:t>10 minuti</w:t>
      </w:r>
    </w:p>
    <w:p w14:paraId="5A180DBE" w14:textId="77777777" w:rsidR="002F6903" w:rsidRPr="009C0558" w:rsidRDefault="002F6903" w:rsidP="002F6903">
      <w:pPr>
        <w:tabs>
          <w:tab w:val="left" w:pos="425"/>
        </w:tabs>
        <w:spacing w:line="360" w:lineRule="auto"/>
        <w:rPr>
          <w:rFonts w:ascii="Times New Roman" w:eastAsia="Calibri" w:hAnsi="Times New Roman" w:cs="Times New Roman"/>
          <w:sz w:val="22"/>
          <w:szCs w:val="22"/>
        </w:rPr>
      </w:pPr>
    </w:p>
    <w:p w14:paraId="67D41873" w14:textId="630078BA" w:rsidR="002F6903" w:rsidRPr="009C0558" w:rsidRDefault="002F6903" w:rsidP="002F6903">
      <w:pPr>
        <w:tabs>
          <w:tab w:val="left" w:pos="425"/>
        </w:tabs>
        <w:spacing w:line="360" w:lineRule="auto"/>
        <w:rPr>
          <w:rFonts w:ascii="Times New Roman" w:eastAsia="Calibri" w:hAnsi="Times New Roman" w:cs="Times New Roman"/>
          <w:sz w:val="22"/>
          <w:szCs w:val="22"/>
        </w:rPr>
      </w:pPr>
      <w:r w:rsidRPr="009C0558">
        <w:rPr>
          <w:rFonts w:ascii="Times New Roman" w:eastAsia="Calibri" w:hAnsi="Times New Roman" w:cs="Times New Roman"/>
          <w:sz w:val="22"/>
          <w:szCs w:val="22"/>
        </w:rPr>
        <w:t>*</w:t>
      </w:r>
      <w:r w:rsidRPr="009C0558">
        <w:rPr>
          <w:rFonts w:ascii="Times New Roman" w:eastAsia="Calibri" w:hAnsi="Times New Roman" w:cs="Times New Roman"/>
          <w:sz w:val="22"/>
          <w:szCs w:val="22"/>
        </w:rPr>
        <w:tab/>
      </w:r>
      <w:r w:rsidRPr="009C0558">
        <w:rPr>
          <w:rFonts w:ascii="Times New Roman" w:eastAsia="Calibri" w:hAnsi="Times New Roman" w:cs="Times New Roman"/>
          <w:sz w:val="22"/>
          <w:szCs w:val="22"/>
        </w:rPr>
        <w:tab/>
      </w:r>
      <w:r w:rsidRPr="009C0558">
        <w:rPr>
          <w:rFonts w:ascii="Times New Roman" w:eastAsia="Calibri" w:hAnsi="Times New Roman" w:cs="Times New Roman"/>
          <w:b/>
          <w:sz w:val="22"/>
          <w:szCs w:val="22"/>
        </w:rPr>
        <w:t>Criterio di valutazione</w:t>
      </w:r>
      <w:r w:rsidRPr="009C0558">
        <w:rPr>
          <w:rFonts w:ascii="Times New Roman" w:eastAsia="Calibri" w:hAnsi="Times New Roman" w:cs="Times New Roman"/>
          <w:sz w:val="22"/>
          <w:szCs w:val="22"/>
        </w:rPr>
        <w:t>:</w:t>
      </w:r>
      <w:r w:rsidRPr="009C0558">
        <w:rPr>
          <w:rFonts w:ascii="Times New Roman" w:eastAsia="Calibri" w:hAnsi="Times New Roman" w:cs="Times New Roman"/>
          <w:sz w:val="22"/>
          <w:szCs w:val="22"/>
        </w:rPr>
        <w:tab/>
      </w:r>
      <w:r w:rsidRPr="009C0558">
        <w:rPr>
          <w:rFonts w:ascii="Times New Roman" w:eastAsia="Calibri" w:hAnsi="Times New Roman" w:cs="Times New Roman"/>
          <w:sz w:val="22"/>
          <w:szCs w:val="22"/>
        </w:rPr>
        <w:tab/>
        <w:t>fino a 4 risposte esatte:</w:t>
      </w:r>
      <w:r w:rsidRPr="009C0558">
        <w:rPr>
          <w:rFonts w:ascii="Times New Roman" w:eastAsia="Calibri" w:hAnsi="Times New Roman" w:cs="Times New Roman"/>
          <w:sz w:val="22"/>
          <w:szCs w:val="22"/>
        </w:rPr>
        <w:tab/>
      </w:r>
      <w:r w:rsidRPr="009C0558">
        <w:rPr>
          <w:rFonts w:ascii="Times New Roman" w:eastAsia="Calibri" w:hAnsi="Times New Roman" w:cs="Times New Roman"/>
          <w:sz w:val="22"/>
          <w:szCs w:val="22"/>
        </w:rPr>
        <w:tab/>
        <w:t>esito negativo</w:t>
      </w:r>
    </w:p>
    <w:p w14:paraId="4EBAD93B" w14:textId="20E69439" w:rsidR="002F6903" w:rsidRPr="009C0558" w:rsidRDefault="002F6903" w:rsidP="002F6903">
      <w:pPr>
        <w:tabs>
          <w:tab w:val="left" w:pos="425"/>
        </w:tabs>
        <w:spacing w:line="360" w:lineRule="auto"/>
        <w:rPr>
          <w:rFonts w:ascii="Times New Roman" w:eastAsia="Calibri" w:hAnsi="Times New Roman" w:cs="Times New Roman"/>
          <w:sz w:val="22"/>
          <w:szCs w:val="22"/>
        </w:rPr>
      </w:pPr>
      <w:r w:rsidRPr="009C0558">
        <w:rPr>
          <w:rFonts w:ascii="Times New Roman" w:eastAsia="Calibri" w:hAnsi="Times New Roman" w:cs="Times New Roman"/>
          <w:sz w:val="22"/>
          <w:szCs w:val="22"/>
        </w:rPr>
        <w:tab/>
      </w:r>
      <w:r w:rsidRPr="009C0558">
        <w:rPr>
          <w:rFonts w:ascii="Times New Roman" w:eastAsia="Calibri" w:hAnsi="Times New Roman" w:cs="Times New Roman"/>
          <w:sz w:val="22"/>
          <w:szCs w:val="22"/>
        </w:rPr>
        <w:tab/>
      </w:r>
      <w:r w:rsidRPr="009C0558">
        <w:rPr>
          <w:rFonts w:ascii="Times New Roman" w:eastAsia="Calibri" w:hAnsi="Times New Roman" w:cs="Times New Roman"/>
          <w:sz w:val="22"/>
          <w:szCs w:val="22"/>
        </w:rPr>
        <w:tab/>
      </w:r>
      <w:r w:rsidRPr="009C0558">
        <w:rPr>
          <w:rFonts w:ascii="Times New Roman" w:eastAsia="Calibri" w:hAnsi="Times New Roman" w:cs="Times New Roman"/>
          <w:sz w:val="22"/>
          <w:szCs w:val="22"/>
        </w:rPr>
        <w:tab/>
      </w:r>
      <w:r w:rsidRPr="009C0558">
        <w:rPr>
          <w:rFonts w:ascii="Times New Roman" w:eastAsia="Calibri" w:hAnsi="Times New Roman" w:cs="Times New Roman"/>
          <w:sz w:val="22"/>
          <w:szCs w:val="22"/>
        </w:rPr>
        <w:tab/>
      </w:r>
      <w:r w:rsidRPr="009C0558">
        <w:rPr>
          <w:rFonts w:ascii="Times New Roman" w:eastAsia="Calibri" w:hAnsi="Times New Roman" w:cs="Times New Roman"/>
          <w:sz w:val="22"/>
          <w:szCs w:val="22"/>
        </w:rPr>
        <w:tab/>
      </w:r>
      <w:r w:rsidRPr="009C0558">
        <w:rPr>
          <w:rFonts w:ascii="Times New Roman" w:eastAsia="Calibri" w:hAnsi="Times New Roman" w:cs="Times New Roman"/>
          <w:sz w:val="22"/>
          <w:szCs w:val="22"/>
        </w:rPr>
        <w:tab/>
        <w:t>con almeno 5 risposte esatte:</w:t>
      </w:r>
      <w:r w:rsidRPr="009C0558">
        <w:rPr>
          <w:rFonts w:ascii="Times New Roman" w:eastAsia="Calibri" w:hAnsi="Times New Roman" w:cs="Times New Roman"/>
          <w:sz w:val="22"/>
          <w:szCs w:val="22"/>
        </w:rPr>
        <w:tab/>
        <w:t>esito positivo</w:t>
      </w:r>
    </w:p>
    <w:p w14:paraId="712C8406" w14:textId="77777777" w:rsidR="002F6903" w:rsidRPr="009C0558" w:rsidRDefault="002F6903" w:rsidP="002F6903">
      <w:pPr>
        <w:spacing w:after="160" w:line="259" w:lineRule="auto"/>
        <w:rPr>
          <w:rFonts w:ascii="Arial" w:eastAsia="Calibri" w:hAnsi="Arial" w:cs="Arial"/>
          <w:b/>
          <w:sz w:val="22"/>
          <w:szCs w:val="22"/>
        </w:rPr>
      </w:pPr>
      <w:r w:rsidRPr="009C0558">
        <w:rPr>
          <w:rFonts w:ascii="Arial" w:eastAsia="Calibri" w:hAnsi="Arial" w:cs="Arial"/>
          <w:b/>
          <w:sz w:val="22"/>
          <w:szCs w:val="22"/>
        </w:rPr>
        <w:br w:type="page"/>
      </w:r>
    </w:p>
    <w:p w14:paraId="63936E2B" w14:textId="77777777" w:rsidR="002F6903" w:rsidRPr="009C0558" w:rsidRDefault="002F6903" w:rsidP="002F6903">
      <w:pPr>
        <w:rPr>
          <w:b/>
          <w:bCs/>
        </w:rPr>
      </w:pPr>
    </w:p>
    <w:p w14:paraId="5BBC4C3F" w14:textId="77777777" w:rsidR="002F6903" w:rsidRPr="009C0558" w:rsidRDefault="002F6903" w:rsidP="002F6903">
      <w:pPr>
        <w:rPr>
          <w:b/>
          <w:bCs/>
        </w:rPr>
      </w:pPr>
    </w:p>
    <w:p w14:paraId="68764F50" w14:textId="77777777" w:rsidR="002F6903" w:rsidRPr="009C0558" w:rsidRDefault="002F6903" w:rsidP="002F6903"/>
    <w:p w14:paraId="68CDDE91" w14:textId="056C0E98" w:rsidR="00BB49DC" w:rsidRPr="009C0558" w:rsidRDefault="00BB49DC">
      <w:pPr>
        <w:rPr>
          <w:b/>
          <w:bCs/>
        </w:rPr>
      </w:pPr>
      <w:r w:rsidRPr="009C0558">
        <w:rPr>
          <w:b/>
          <w:bCs/>
        </w:rPr>
        <w:t xml:space="preserve">1) I servizi pubblici locali non a rete: </w:t>
      </w:r>
    </w:p>
    <w:p w14:paraId="4D5F653C" w14:textId="568433FD" w:rsidR="00BB49DC" w:rsidRPr="009C0558" w:rsidRDefault="00BB49DC" w:rsidP="00BB49DC">
      <w:r w:rsidRPr="009C0558">
        <w:t>a) richiedono infrastrutture fisiche interconnesse</w:t>
      </w:r>
    </w:p>
    <w:p w14:paraId="126B0D94" w14:textId="1A106A0E" w:rsidR="00BB49DC" w:rsidRPr="009C0558" w:rsidRDefault="00BB49DC" w:rsidP="00BB49DC">
      <w:r w:rsidRPr="009C0558">
        <w:t>b) necessitano di collegamenti funzionali tra sedi</w:t>
      </w:r>
    </w:p>
    <w:p w14:paraId="341D5C4E" w14:textId="1B4D7AAC" w:rsidR="00BB49DC" w:rsidRPr="009C0558" w:rsidRDefault="00BB49DC" w:rsidP="00BB49DC">
      <w:r w:rsidRPr="009C0558">
        <w:t>c) non sono soggetti alla regolazione di un’autorità indipendente.</w:t>
      </w:r>
    </w:p>
    <w:p w14:paraId="4F15FE2B" w14:textId="77777777" w:rsidR="00BB49DC" w:rsidRPr="009C0558" w:rsidRDefault="00BB49DC"/>
    <w:p w14:paraId="773A6F58" w14:textId="5A6BAAC7" w:rsidR="00BB49DC" w:rsidRPr="009C0558" w:rsidRDefault="00BB49DC" w:rsidP="00BB49DC">
      <w:pPr>
        <w:rPr>
          <w:b/>
          <w:bCs/>
        </w:rPr>
      </w:pPr>
      <w:r w:rsidRPr="009C0558">
        <w:rPr>
          <w:b/>
          <w:bCs/>
        </w:rPr>
        <w:t xml:space="preserve">2) Il Decreto direttoriale MIMIT del 16 maggio 2025, contiene </w:t>
      </w:r>
    </w:p>
    <w:p w14:paraId="66ADD632" w14:textId="5B3E4F70" w:rsidR="00BB49DC" w:rsidRPr="009C0558" w:rsidRDefault="00BB49DC" w:rsidP="00BB49DC">
      <w:r w:rsidRPr="009C0558">
        <w:t xml:space="preserve">a) gli schemi di bando-tipo e contratto-tipo </w:t>
      </w:r>
    </w:p>
    <w:p w14:paraId="6AFB5E42" w14:textId="08D7F3BF" w:rsidR="00BB49DC" w:rsidRPr="009C0558" w:rsidRDefault="00BB49DC" w:rsidP="00BB49DC">
      <w:r w:rsidRPr="009C0558">
        <w:t>b) le linee guida necessarie alla redazione del piano economico-finanziario</w:t>
      </w:r>
    </w:p>
    <w:p w14:paraId="480D5892" w14:textId="48C6DFD7" w:rsidR="00BB49DC" w:rsidRPr="009C0558" w:rsidRDefault="00BB49DC" w:rsidP="00BB49DC">
      <w:r w:rsidRPr="009C0558">
        <w:t>c) lo schema per l'individuazione degli indicatori di qualità dei servizi</w:t>
      </w:r>
    </w:p>
    <w:p w14:paraId="2215CC92" w14:textId="77777777" w:rsidR="00BB49DC" w:rsidRPr="009C0558" w:rsidRDefault="00BB49DC"/>
    <w:p w14:paraId="79D0D7DD" w14:textId="44488D09" w:rsidR="00BB49DC" w:rsidRPr="009C0558" w:rsidRDefault="00BB49DC" w:rsidP="00BB49DC">
      <w:pPr>
        <w:rPr>
          <w:b/>
          <w:bCs/>
        </w:rPr>
      </w:pPr>
      <w:r w:rsidRPr="009C0558">
        <w:rPr>
          <w:b/>
          <w:bCs/>
        </w:rPr>
        <w:t xml:space="preserve">3) Il Decreto direttoriale MIMIT del 31 agosto 2023, contiene: </w:t>
      </w:r>
    </w:p>
    <w:p w14:paraId="71B1A0D5" w14:textId="5FA35A5C" w:rsidR="00BB49DC" w:rsidRPr="009C0558" w:rsidRDefault="00BB49DC" w:rsidP="00BB49DC">
      <w:r w:rsidRPr="009C0558">
        <w:t xml:space="preserve">a) lo schema di bando-tipo </w:t>
      </w:r>
    </w:p>
    <w:p w14:paraId="6B15BA15" w14:textId="68253B35" w:rsidR="00BB49DC" w:rsidRPr="009C0558" w:rsidRDefault="00BB49DC" w:rsidP="00BB49DC">
      <w:r w:rsidRPr="009C0558">
        <w:t>b) le linee guida necessarie alla redazione del piano economico-finanziario e lo schema per l'individuazione degli indicatori di qualità dei servizi</w:t>
      </w:r>
    </w:p>
    <w:p w14:paraId="53A9416B" w14:textId="6AA1999B" w:rsidR="00BB49DC" w:rsidRPr="009C0558" w:rsidRDefault="00BB49DC" w:rsidP="00BB49DC">
      <w:r w:rsidRPr="009C0558">
        <w:t>c) lo schema di contratto-tipo</w:t>
      </w:r>
    </w:p>
    <w:p w14:paraId="6E202482" w14:textId="3098D1B4" w:rsidR="00BB49DC" w:rsidRPr="009C0558" w:rsidRDefault="00BB49DC" w:rsidP="00BB49DC"/>
    <w:p w14:paraId="3E6A7FDB" w14:textId="3FBB2C02" w:rsidR="00BB49DC" w:rsidRPr="009C0558" w:rsidRDefault="00BB49DC" w:rsidP="00BB49DC"/>
    <w:p w14:paraId="7704DC7E" w14:textId="31A4D7CF" w:rsidR="001A5665" w:rsidRPr="009C0558" w:rsidRDefault="001A5665" w:rsidP="001A5665">
      <w:pPr>
        <w:rPr>
          <w:b/>
          <w:bCs/>
        </w:rPr>
      </w:pPr>
      <w:r w:rsidRPr="009C0558">
        <w:rPr>
          <w:b/>
          <w:bCs/>
        </w:rPr>
        <w:t xml:space="preserve">4) per l’affidamento di servizi pubblici locali non a rete: </w:t>
      </w:r>
    </w:p>
    <w:p w14:paraId="108BC5BD" w14:textId="77777777" w:rsidR="001A5665" w:rsidRPr="009C0558" w:rsidRDefault="001A5665" w:rsidP="001A5665">
      <w:r w:rsidRPr="009C0558">
        <w:t>a) è obbligatorio prevedere la redazione di un PEF</w:t>
      </w:r>
    </w:p>
    <w:p w14:paraId="5D2D8FCB" w14:textId="77777777" w:rsidR="001A5665" w:rsidRPr="009C0558" w:rsidRDefault="001A5665" w:rsidP="001A5665">
      <w:r w:rsidRPr="009C0558">
        <w:t>b) è obbligatorio prevedere la redazione di un PEF solo per gli affidamenti di durata superiore a 5 anni</w:t>
      </w:r>
    </w:p>
    <w:p w14:paraId="37F23810" w14:textId="77777777" w:rsidR="001A5665" w:rsidRPr="009C0558" w:rsidRDefault="001A5665" w:rsidP="001A5665">
      <w:r w:rsidRPr="009C0558">
        <w:t>c) non è obbligatorio.</w:t>
      </w:r>
    </w:p>
    <w:p w14:paraId="625D8511" w14:textId="77777777" w:rsidR="001A5665" w:rsidRPr="009C0558" w:rsidRDefault="001A5665" w:rsidP="001A5665"/>
    <w:p w14:paraId="38C6D36A" w14:textId="12518E0B" w:rsidR="001A5665" w:rsidRPr="009C0558" w:rsidRDefault="001A5665" w:rsidP="001A5665">
      <w:pPr>
        <w:rPr>
          <w:b/>
          <w:bCs/>
        </w:rPr>
      </w:pPr>
      <w:r w:rsidRPr="009C0558">
        <w:rPr>
          <w:b/>
          <w:bCs/>
        </w:rPr>
        <w:t xml:space="preserve">5) Nell’ambito di un PEF il tasso di sconto: </w:t>
      </w:r>
    </w:p>
    <w:p w14:paraId="3EA9551C" w14:textId="77777777" w:rsidR="001A5665" w:rsidRPr="009C0558" w:rsidRDefault="001A5665" w:rsidP="001A5665">
      <w:r w:rsidRPr="009C0558">
        <w:t>a) è il valore utilizzato per attualizzare i flussi di cassa e calcolare VAN e altri indicatori di convenienza economica e sostenibilità finanziaria</w:t>
      </w:r>
    </w:p>
    <w:p w14:paraId="0132F794" w14:textId="77777777" w:rsidR="001A5665" w:rsidRPr="009C0558" w:rsidRDefault="001A5665" w:rsidP="001A5665">
      <w:r w:rsidRPr="009C0558">
        <w:t>b) è la quota di riduzione delle tariffe agli utenti di servizio ricorrenti</w:t>
      </w:r>
    </w:p>
    <w:p w14:paraId="1B50AB88" w14:textId="77777777" w:rsidR="001A5665" w:rsidRPr="009C0558" w:rsidRDefault="001A5665" w:rsidP="001A5665">
      <w:r w:rsidRPr="009C0558">
        <w:t>c) è il valore utilizzato per calcolare è l'importo totale che si ottiene alla fine di un investimento</w:t>
      </w:r>
    </w:p>
    <w:p w14:paraId="00D12DD1" w14:textId="77777777" w:rsidR="001A5665" w:rsidRPr="009C0558" w:rsidRDefault="001A5665" w:rsidP="001A5665"/>
    <w:p w14:paraId="73D76CBF" w14:textId="19DCECF8" w:rsidR="001A5665" w:rsidRPr="009C0558" w:rsidRDefault="001A5665" w:rsidP="001A5665">
      <w:pPr>
        <w:rPr>
          <w:b/>
          <w:bCs/>
        </w:rPr>
      </w:pPr>
      <w:r w:rsidRPr="009C0558">
        <w:rPr>
          <w:b/>
          <w:bCs/>
        </w:rPr>
        <w:t xml:space="preserve">6) Gli indicatori di qualità dei servizi di cui al Decreto direttoriale MIMIT 31 agosto 2023: </w:t>
      </w:r>
    </w:p>
    <w:p w14:paraId="2A73DE54" w14:textId="77777777" w:rsidR="001A5665" w:rsidRPr="009C0558" w:rsidRDefault="001A5665" w:rsidP="001A5665">
      <w:r w:rsidRPr="009C0558">
        <w:t xml:space="preserve">a) sono indicatori qualitativi per tutti i servizi non a rete  </w:t>
      </w:r>
    </w:p>
    <w:p w14:paraId="3A24F862" w14:textId="77777777" w:rsidR="001A5665" w:rsidRPr="009C0558" w:rsidRDefault="001A5665" w:rsidP="001A5665">
      <w:r w:rsidRPr="009C0558">
        <w:t>b) sono indicatori quantitativi e qualitativi solo per alcuni servizi</w:t>
      </w:r>
    </w:p>
    <w:p w14:paraId="3759A676" w14:textId="77777777" w:rsidR="001A5665" w:rsidRPr="001A5665" w:rsidRDefault="001A5665" w:rsidP="001A5665">
      <w:r w:rsidRPr="009C0558">
        <w:t>c) sono indicatori che non incidono sul PEF</w:t>
      </w:r>
    </w:p>
    <w:p w14:paraId="53935BAD" w14:textId="1BE7DA85" w:rsidR="00BB49DC" w:rsidRDefault="00BB49DC" w:rsidP="00BB49DC"/>
    <w:sectPr w:rsidR="00BB49DC" w:rsidSect="009B543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C6F5C"/>
    <w:multiLevelType w:val="hybridMultilevel"/>
    <w:tmpl w:val="C0422D70"/>
    <w:lvl w:ilvl="0" w:tplc="975A05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3C50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A78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B69D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361B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5C89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325A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241A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E8BF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688599F"/>
    <w:multiLevelType w:val="hybridMultilevel"/>
    <w:tmpl w:val="03400280"/>
    <w:lvl w:ilvl="0" w:tplc="5ACCDB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5E80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A2E2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8878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A87F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2C35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6854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E2B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DC2D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DF3530A"/>
    <w:multiLevelType w:val="hybridMultilevel"/>
    <w:tmpl w:val="B8DE8CB2"/>
    <w:lvl w:ilvl="0" w:tplc="EA5E953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AEEB9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627CA6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1E5E78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B07482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F6E310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D4642E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561A2E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E0C76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947BD"/>
    <w:multiLevelType w:val="hybridMultilevel"/>
    <w:tmpl w:val="D6A62AC6"/>
    <w:lvl w:ilvl="0" w:tplc="33464EFE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CE92A8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7A5CB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225F8A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0C3BD8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CC04BE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3EA560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F618D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763FA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5530763">
    <w:abstractNumId w:val="3"/>
  </w:num>
  <w:num w:numId="2" w16cid:durableId="1837108755">
    <w:abstractNumId w:val="1"/>
  </w:num>
  <w:num w:numId="3" w16cid:durableId="1516187474">
    <w:abstractNumId w:val="2"/>
  </w:num>
  <w:num w:numId="4" w16cid:durableId="2015301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9DC"/>
    <w:rsid w:val="000E61C5"/>
    <w:rsid w:val="001A5665"/>
    <w:rsid w:val="002F6903"/>
    <w:rsid w:val="00566446"/>
    <w:rsid w:val="005B73FC"/>
    <w:rsid w:val="00647445"/>
    <w:rsid w:val="0068302C"/>
    <w:rsid w:val="0072192F"/>
    <w:rsid w:val="009B5437"/>
    <w:rsid w:val="009C0558"/>
    <w:rsid w:val="00AD72ED"/>
    <w:rsid w:val="00BB49DC"/>
    <w:rsid w:val="00C5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33DD5"/>
  <w15:chartTrackingRefBased/>
  <w15:docId w15:val="{522DB7C9-BF4B-F14C-BD48-F3DF30FE3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B49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B4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B49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B49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B49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B49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B49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B49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B49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B49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B49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B49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B49D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B49D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B49D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B49D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B49D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B49D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B49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B4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B49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B49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B49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B49D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B49D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B49D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B49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B49D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B49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1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55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49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5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0617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536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724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510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525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6095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Massari</dc:creator>
  <cp:keywords/>
  <dc:description/>
  <cp:lastModifiedBy>Muccioli Stefano</cp:lastModifiedBy>
  <cp:revision>2</cp:revision>
  <dcterms:created xsi:type="dcterms:W3CDTF">2025-08-01T12:36:00Z</dcterms:created>
  <dcterms:modified xsi:type="dcterms:W3CDTF">2025-08-01T12:36:00Z</dcterms:modified>
</cp:coreProperties>
</file>