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D67803A" w14:textId="77777777" w:rsidR="00BF7E40" w:rsidRDefault="002F5250">
      <w:pPr>
        <w:jc w:val="center"/>
        <w:rPr>
          <w:b/>
          <w:iCs/>
        </w:rPr>
      </w:pPr>
      <w:r w:rsidRPr="001A09AD">
        <w:rPr>
          <w:b/>
          <w:iCs/>
        </w:rPr>
        <w:t xml:space="preserve">REGOLAMENTO PER L’ ACQUISIZIONE </w:t>
      </w:r>
      <w:r w:rsidR="00BF7E40">
        <w:rPr>
          <w:b/>
          <w:iCs/>
        </w:rPr>
        <w:t xml:space="preserve">E GESTIONE </w:t>
      </w:r>
    </w:p>
    <w:p w14:paraId="46AEFE2C" w14:textId="77777777" w:rsidR="002F5250" w:rsidRPr="001A09AD" w:rsidRDefault="002F5250">
      <w:pPr>
        <w:jc w:val="center"/>
      </w:pPr>
      <w:r w:rsidRPr="001A09AD">
        <w:rPr>
          <w:b/>
          <w:iCs/>
        </w:rPr>
        <w:t xml:space="preserve">DI </w:t>
      </w:r>
      <w:r w:rsidR="00BF7E40">
        <w:rPr>
          <w:b/>
          <w:iCs/>
        </w:rPr>
        <w:t xml:space="preserve">LAVORI, </w:t>
      </w:r>
      <w:r w:rsidRPr="001A09AD">
        <w:rPr>
          <w:b/>
          <w:iCs/>
        </w:rPr>
        <w:t>SERVIZI E FORNITURE</w:t>
      </w:r>
    </w:p>
    <w:p w14:paraId="4259B44D" w14:textId="77777777" w:rsidR="004F5FC2" w:rsidRPr="001A09AD" w:rsidRDefault="005B239A" w:rsidP="00BF7E40">
      <w:pPr>
        <w:pStyle w:val="Titolo1"/>
        <w:jc w:val="left"/>
        <w:rPr>
          <w:i w:val="0"/>
        </w:rPr>
      </w:pPr>
      <w:r>
        <w:rPr>
          <w:i w:val="0"/>
        </w:rPr>
        <w:t xml:space="preserve">         </w:t>
      </w:r>
      <w:r w:rsidR="004F5FC2" w:rsidRPr="001A09AD">
        <w:rPr>
          <w:i w:val="0"/>
        </w:rPr>
        <w:t>DI IMPORTO INFERIORE ALLA SOGLIA DI RILEVANZA COMUNITARIA</w:t>
      </w:r>
      <w:r w:rsidR="002F5250" w:rsidRPr="001A09AD">
        <w:rPr>
          <w:i w:val="0"/>
        </w:rPr>
        <w:t xml:space="preserve"> </w:t>
      </w:r>
    </w:p>
    <w:p w14:paraId="0666D168" w14:textId="77777777" w:rsidR="002F5250" w:rsidRPr="001A09AD" w:rsidRDefault="002F5250">
      <w:pPr>
        <w:pStyle w:val="Titolo1"/>
        <w:rPr>
          <w:i w:val="0"/>
        </w:rPr>
      </w:pPr>
      <w:r w:rsidRPr="001A09AD">
        <w:rPr>
          <w:i w:val="0"/>
        </w:rPr>
        <w:t>PER L</w:t>
      </w:r>
      <w:r w:rsidR="007D1064">
        <w:rPr>
          <w:i w:val="0"/>
        </w:rPr>
        <w:t xml:space="preserve">E ESIGENZE DELL’AZIENDA </w:t>
      </w:r>
      <w:r w:rsidR="002A6FC2">
        <w:rPr>
          <w:i w:val="0"/>
        </w:rPr>
        <w:t>…</w:t>
      </w:r>
    </w:p>
    <w:p w14:paraId="317C37AF" w14:textId="77777777" w:rsidR="002F5250" w:rsidRPr="001A09AD" w:rsidRDefault="002F5250">
      <w:pPr>
        <w:jc w:val="both"/>
      </w:pPr>
      <w:r w:rsidRPr="001A09AD">
        <w:rPr>
          <w:iCs/>
        </w:rPr>
        <w:tab/>
      </w:r>
      <w:r w:rsidRPr="001A09AD">
        <w:rPr>
          <w:iCs/>
        </w:rPr>
        <w:tab/>
        <w:t>(approva</w:t>
      </w:r>
      <w:r w:rsidR="0066062A" w:rsidRPr="001A09AD">
        <w:rPr>
          <w:iCs/>
        </w:rPr>
        <w:t xml:space="preserve">to con deliberazione </w:t>
      </w:r>
      <w:r w:rsidR="007D1064">
        <w:rPr>
          <w:iCs/>
        </w:rPr>
        <w:t>del Direttore Generale</w:t>
      </w:r>
      <w:r w:rsidR="004F5FC2" w:rsidRPr="001A09AD">
        <w:rPr>
          <w:iCs/>
        </w:rPr>
        <w:t>. n.</w:t>
      </w:r>
      <w:r w:rsidR="00DF70E0" w:rsidRPr="001A09AD">
        <w:rPr>
          <w:iCs/>
        </w:rPr>
        <w:t>xx</w:t>
      </w:r>
      <w:r w:rsidRPr="001A09AD">
        <w:rPr>
          <w:iCs/>
        </w:rPr>
        <w:t xml:space="preserve"> del</w:t>
      </w:r>
      <w:r w:rsidR="007D1064">
        <w:rPr>
          <w:iCs/>
        </w:rPr>
        <w:t xml:space="preserve"> xx/xx/2023</w:t>
      </w:r>
      <w:r w:rsidRPr="001A09AD">
        <w:rPr>
          <w:iCs/>
        </w:rPr>
        <w:t>)</w:t>
      </w:r>
    </w:p>
    <w:p w14:paraId="0570F132" w14:textId="77777777" w:rsidR="007D1064" w:rsidRDefault="007D1064">
      <w:pPr>
        <w:jc w:val="both"/>
        <w:rPr>
          <w:iCs/>
        </w:rPr>
      </w:pPr>
    </w:p>
    <w:p w14:paraId="58E1BC9E" w14:textId="77777777" w:rsidR="002F5250" w:rsidRPr="001A09AD" w:rsidRDefault="002F5250">
      <w:pPr>
        <w:jc w:val="both"/>
        <w:rPr>
          <w:iCs/>
        </w:rPr>
      </w:pPr>
      <w:r w:rsidRPr="001A09AD">
        <w:rPr>
          <w:iCs/>
        </w:rPr>
        <w:t>INDICE</w:t>
      </w:r>
    </w:p>
    <w:p w14:paraId="670DCEBD" w14:textId="77777777" w:rsidR="002F5250" w:rsidRDefault="002F5250">
      <w:pPr>
        <w:jc w:val="both"/>
        <w:rPr>
          <w:iCs/>
        </w:rPr>
      </w:pPr>
    </w:p>
    <w:p w14:paraId="17C12498" w14:textId="77777777" w:rsidR="00BF7E40" w:rsidRDefault="00BF7E40" w:rsidP="00BF7E40">
      <w:pPr>
        <w:jc w:val="both"/>
        <w:rPr>
          <w:iCs/>
        </w:rPr>
      </w:pPr>
      <w:r>
        <w:rPr>
          <w:iCs/>
        </w:rPr>
        <w:t>I - Parte generale</w:t>
      </w:r>
    </w:p>
    <w:p w14:paraId="67A59F54" w14:textId="77777777" w:rsidR="00BF7E40" w:rsidRPr="001A09AD" w:rsidRDefault="00BF7E40">
      <w:pPr>
        <w:jc w:val="both"/>
        <w:rPr>
          <w:iCs/>
        </w:rPr>
      </w:pPr>
    </w:p>
    <w:p w14:paraId="57DE37A0" w14:textId="77777777" w:rsidR="002F5250" w:rsidRPr="001A09AD" w:rsidRDefault="002F5250">
      <w:pPr>
        <w:jc w:val="both"/>
        <w:rPr>
          <w:iCs/>
        </w:rPr>
      </w:pPr>
      <w:r w:rsidRPr="001A09AD">
        <w:rPr>
          <w:iCs/>
        </w:rPr>
        <w:t>ART. 1 – OGGETTO DEL REGOLAMENTO</w:t>
      </w:r>
    </w:p>
    <w:p w14:paraId="0308D45D" w14:textId="77777777" w:rsidR="002F5250" w:rsidRPr="001A09AD" w:rsidRDefault="002F5250">
      <w:pPr>
        <w:jc w:val="both"/>
        <w:rPr>
          <w:iCs/>
        </w:rPr>
      </w:pPr>
      <w:r w:rsidRPr="001A09AD">
        <w:rPr>
          <w:iCs/>
        </w:rPr>
        <w:t xml:space="preserve">ART. 2 – RESPONSABILE DEL </w:t>
      </w:r>
      <w:r w:rsidR="00AD04EC">
        <w:rPr>
          <w:iCs/>
        </w:rPr>
        <w:t xml:space="preserve">PROGETTO E DEL </w:t>
      </w:r>
      <w:r w:rsidRPr="001A09AD">
        <w:rPr>
          <w:iCs/>
        </w:rPr>
        <w:t>PROCEDIMENTO</w:t>
      </w:r>
    </w:p>
    <w:p w14:paraId="04C7A218" w14:textId="77777777" w:rsidR="002F5250" w:rsidRPr="001A09AD" w:rsidRDefault="002164E7">
      <w:pPr>
        <w:jc w:val="both"/>
        <w:rPr>
          <w:iCs/>
        </w:rPr>
      </w:pPr>
      <w:r w:rsidRPr="001A09AD">
        <w:rPr>
          <w:iCs/>
        </w:rPr>
        <w:t>ART. 3</w:t>
      </w:r>
      <w:r w:rsidR="002F5250" w:rsidRPr="001A09AD">
        <w:rPr>
          <w:iCs/>
        </w:rPr>
        <w:t xml:space="preserve"> – LIMITI DI IMPORTO E DIVIETO DI FRAZIONAMENTO</w:t>
      </w:r>
    </w:p>
    <w:p w14:paraId="79A22FEF" w14:textId="77777777" w:rsidR="002F5250" w:rsidRPr="001A09AD" w:rsidRDefault="002164E7">
      <w:pPr>
        <w:jc w:val="both"/>
        <w:rPr>
          <w:iCs/>
        </w:rPr>
      </w:pPr>
      <w:r w:rsidRPr="001A09AD">
        <w:rPr>
          <w:iCs/>
        </w:rPr>
        <w:t>ART. 4</w:t>
      </w:r>
      <w:r w:rsidR="002F5250" w:rsidRPr="001A09AD">
        <w:rPr>
          <w:iCs/>
        </w:rPr>
        <w:t xml:space="preserve"> </w:t>
      </w:r>
      <w:r w:rsidR="00086CE9" w:rsidRPr="001A09AD">
        <w:rPr>
          <w:iCs/>
        </w:rPr>
        <w:t>–</w:t>
      </w:r>
      <w:r w:rsidR="002F5250" w:rsidRPr="001A09AD">
        <w:rPr>
          <w:iCs/>
        </w:rPr>
        <w:t xml:space="preserve"> </w:t>
      </w:r>
      <w:r w:rsidR="00086CE9" w:rsidRPr="001A09AD">
        <w:rPr>
          <w:iCs/>
        </w:rPr>
        <w:t>CASI PARTICOLARI</w:t>
      </w:r>
      <w:r w:rsidR="002F5250" w:rsidRPr="001A09AD">
        <w:rPr>
          <w:iCs/>
        </w:rPr>
        <w:t xml:space="preserve"> </w:t>
      </w:r>
    </w:p>
    <w:p w14:paraId="5E15E404" w14:textId="77777777" w:rsidR="002F5250" w:rsidRPr="001A09AD" w:rsidRDefault="002164E7">
      <w:pPr>
        <w:jc w:val="both"/>
        <w:rPr>
          <w:iCs/>
        </w:rPr>
      </w:pPr>
      <w:r w:rsidRPr="001A09AD">
        <w:rPr>
          <w:iCs/>
        </w:rPr>
        <w:t>ART. 5</w:t>
      </w:r>
      <w:r w:rsidR="002F5250" w:rsidRPr="001A09AD">
        <w:rPr>
          <w:iCs/>
        </w:rPr>
        <w:t xml:space="preserve"> – PROCEDURA </w:t>
      </w:r>
      <w:r w:rsidRPr="001A09AD">
        <w:rPr>
          <w:iCs/>
        </w:rPr>
        <w:t>DI AFFIDAMENTO</w:t>
      </w:r>
    </w:p>
    <w:p w14:paraId="08D95648" w14:textId="77777777" w:rsidR="002F5250" w:rsidRPr="001A09AD" w:rsidRDefault="002164E7">
      <w:pPr>
        <w:jc w:val="both"/>
        <w:rPr>
          <w:iCs/>
        </w:rPr>
      </w:pPr>
      <w:r w:rsidRPr="001A09AD">
        <w:rPr>
          <w:iCs/>
        </w:rPr>
        <w:t>ART. 6</w:t>
      </w:r>
      <w:r w:rsidR="002F5250" w:rsidRPr="001A09AD">
        <w:rPr>
          <w:iCs/>
        </w:rPr>
        <w:t xml:space="preserve"> – ACQUISIZIONI D</w:t>
      </w:r>
      <w:r w:rsidR="007D1064">
        <w:rPr>
          <w:iCs/>
        </w:rPr>
        <w:t>I</w:t>
      </w:r>
      <w:r w:rsidR="00BF7E40">
        <w:rPr>
          <w:iCs/>
        </w:rPr>
        <w:t xml:space="preserve"> VALORE INFERIORE O PARI A € 140</w:t>
      </w:r>
      <w:r w:rsidR="002F5250" w:rsidRPr="001A09AD">
        <w:rPr>
          <w:iCs/>
        </w:rPr>
        <w:t>.000,00 (IVA ESCLUSA)</w:t>
      </w:r>
    </w:p>
    <w:p w14:paraId="14CFC00E" w14:textId="77777777" w:rsidR="002F5250" w:rsidRPr="001A09AD" w:rsidRDefault="002164E7">
      <w:pPr>
        <w:jc w:val="both"/>
        <w:rPr>
          <w:iCs/>
        </w:rPr>
      </w:pPr>
      <w:r w:rsidRPr="001A09AD">
        <w:rPr>
          <w:iCs/>
        </w:rPr>
        <w:t>ART. 7</w:t>
      </w:r>
      <w:r w:rsidR="002F5250" w:rsidRPr="001A09AD">
        <w:rPr>
          <w:iCs/>
        </w:rPr>
        <w:t xml:space="preserve"> - ACQUISIZIONI DI VALORE TRA € 10</w:t>
      </w:r>
      <w:r w:rsidR="00BF7E40">
        <w:rPr>
          <w:iCs/>
        </w:rPr>
        <w:t>0.000,00  ED  € 140</w:t>
      </w:r>
      <w:r w:rsidR="002F5250" w:rsidRPr="001A09AD">
        <w:rPr>
          <w:iCs/>
        </w:rPr>
        <w:t>.000,00 (IVA ESCLUSA)</w:t>
      </w:r>
    </w:p>
    <w:p w14:paraId="01079FE6" w14:textId="77777777" w:rsidR="002F5250" w:rsidRPr="001A09AD" w:rsidRDefault="005A5B09">
      <w:pPr>
        <w:ind w:left="1122" w:hanging="1122"/>
        <w:jc w:val="both"/>
        <w:rPr>
          <w:iCs/>
        </w:rPr>
      </w:pPr>
      <w:r w:rsidRPr="001A09AD">
        <w:rPr>
          <w:iCs/>
        </w:rPr>
        <w:t>ART. 8</w:t>
      </w:r>
      <w:r w:rsidR="002F5250" w:rsidRPr="001A09AD">
        <w:rPr>
          <w:iCs/>
        </w:rPr>
        <w:t xml:space="preserve"> - ACQUISIZIONI DI V</w:t>
      </w:r>
      <w:r w:rsidR="002A2F01">
        <w:rPr>
          <w:iCs/>
        </w:rPr>
        <w:t>ALORE  OLTRE € 140</w:t>
      </w:r>
      <w:r w:rsidR="002F5250" w:rsidRPr="001A09AD">
        <w:rPr>
          <w:iCs/>
        </w:rPr>
        <w:t xml:space="preserve">.000,00 (IVA ESCLUSA) </w:t>
      </w:r>
    </w:p>
    <w:p w14:paraId="1C8DE09F" w14:textId="77777777" w:rsidR="002F5250" w:rsidRPr="001A09AD" w:rsidRDefault="005A5B09">
      <w:pPr>
        <w:jc w:val="both"/>
        <w:rPr>
          <w:iCs/>
        </w:rPr>
      </w:pPr>
      <w:r w:rsidRPr="001A09AD">
        <w:rPr>
          <w:iCs/>
        </w:rPr>
        <w:t xml:space="preserve">ART. 9 </w:t>
      </w:r>
      <w:r w:rsidR="002F5250" w:rsidRPr="001A09AD">
        <w:rPr>
          <w:iCs/>
        </w:rPr>
        <w:t xml:space="preserve"> – PRINCIPI E CRITERI OPERATIVI</w:t>
      </w:r>
    </w:p>
    <w:p w14:paraId="09EEF1BB" w14:textId="77777777" w:rsidR="002F5250" w:rsidRPr="001A09AD" w:rsidRDefault="005A5B09">
      <w:pPr>
        <w:jc w:val="both"/>
        <w:rPr>
          <w:iCs/>
        </w:rPr>
      </w:pPr>
      <w:r w:rsidRPr="001A09AD">
        <w:rPr>
          <w:iCs/>
        </w:rPr>
        <w:t>ART. 10</w:t>
      </w:r>
      <w:r w:rsidR="002F5250" w:rsidRPr="001A09AD">
        <w:rPr>
          <w:iCs/>
        </w:rPr>
        <w:t xml:space="preserve"> – LETTERA DI INVITO</w:t>
      </w:r>
    </w:p>
    <w:p w14:paraId="2EBC5A3B" w14:textId="77777777" w:rsidR="002F5250" w:rsidRPr="001A09AD" w:rsidRDefault="005A5B09">
      <w:pPr>
        <w:jc w:val="both"/>
        <w:rPr>
          <w:iCs/>
        </w:rPr>
      </w:pPr>
      <w:r w:rsidRPr="001A09AD">
        <w:rPr>
          <w:iCs/>
        </w:rPr>
        <w:t>ART. 11</w:t>
      </w:r>
      <w:r w:rsidR="002F5250" w:rsidRPr="001A09AD">
        <w:rPr>
          <w:iCs/>
        </w:rPr>
        <w:t xml:space="preserve"> – GARANZIE</w:t>
      </w:r>
    </w:p>
    <w:p w14:paraId="0ADE499D" w14:textId="77777777" w:rsidR="002F5250" w:rsidRPr="001A09AD" w:rsidRDefault="005A5B09">
      <w:pPr>
        <w:jc w:val="both"/>
        <w:rPr>
          <w:iCs/>
        </w:rPr>
      </w:pPr>
      <w:r w:rsidRPr="001A09AD">
        <w:rPr>
          <w:iCs/>
        </w:rPr>
        <w:t>ART. 12</w:t>
      </w:r>
      <w:r w:rsidR="002F5250" w:rsidRPr="001A09AD">
        <w:rPr>
          <w:iCs/>
        </w:rPr>
        <w:t xml:space="preserve"> – QUINTO D’OBBLIGO</w:t>
      </w:r>
    </w:p>
    <w:p w14:paraId="0CBAC266" w14:textId="77777777" w:rsidR="002F5250" w:rsidRPr="001A09AD" w:rsidRDefault="005A5B09">
      <w:pPr>
        <w:jc w:val="both"/>
        <w:rPr>
          <w:iCs/>
        </w:rPr>
      </w:pPr>
      <w:r w:rsidRPr="001A09AD">
        <w:rPr>
          <w:iCs/>
        </w:rPr>
        <w:t>ART. 13</w:t>
      </w:r>
      <w:r w:rsidR="002F5250" w:rsidRPr="001A09AD">
        <w:rPr>
          <w:iCs/>
        </w:rPr>
        <w:t xml:space="preserve"> – VERIFICA DELLE PRESTAZIONI</w:t>
      </w:r>
    </w:p>
    <w:p w14:paraId="73C08148" w14:textId="77777777" w:rsidR="002F5250" w:rsidRPr="001A09AD" w:rsidRDefault="005A5B09">
      <w:pPr>
        <w:jc w:val="both"/>
        <w:rPr>
          <w:iCs/>
        </w:rPr>
      </w:pPr>
      <w:r w:rsidRPr="001A09AD">
        <w:rPr>
          <w:iCs/>
        </w:rPr>
        <w:t>ART. 14</w:t>
      </w:r>
      <w:r w:rsidR="00163B7B" w:rsidRPr="001A09AD">
        <w:rPr>
          <w:iCs/>
        </w:rPr>
        <w:t xml:space="preserve"> – DURATA</w:t>
      </w:r>
      <w:r w:rsidR="002F5250" w:rsidRPr="001A09AD">
        <w:rPr>
          <w:iCs/>
        </w:rPr>
        <w:t xml:space="preserve"> DEI CONTRATTI</w:t>
      </w:r>
    </w:p>
    <w:p w14:paraId="3B2C8E85" w14:textId="77777777" w:rsidR="002F5250" w:rsidRPr="001A09AD" w:rsidRDefault="005A5B09">
      <w:pPr>
        <w:jc w:val="both"/>
        <w:rPr>
          <w:iCs/>
        </w:rPr>
      </w:pPr>
      <w:r w:rsidRPr="001A09AD">
        <w:rPr>
          <w:iCs/>
        </w:rPr>
        <w:t>ART. 15</w:t>
      </w:r>
      <w:r w:rsidR="002F5250" w:rsidRPr="001A09AD">
        <w:rPr>
          <w:iCs/>
        </w:rPr>
        <w:t xml:space="preserve"> – SUBAPPALTO</w:t>
      </w:r>
    </w:p>
    <w:p w14:paraId="37646101" w14:textId="77777777" w:rsidR="002F5250" w:rsidRPr="001A09AD" w:rsidRDefault="005A5B09">
      <w:pPr>
        <w:jc w:val="both"/>
        <w:rPr>
          <w:iCs/>
        </w:rPr>
      </w:pPr>
      <w:r w:rsidRPr="001A09AD">
        <w:rPr>
          <w:iCs/>
        </w:rPr>
        <w:t>ART. 16</w:t>
      </w:r>
      <w:r w:rsidR="002F5250" w:rsidRPr="001A09AD">
        <w:rPr>
          <w:iCs/>
        </w:rPr>
        <w:t xml:space="preserve"> – CODICE UNICO GARA</w:t>
      </w:r>
    </w:p>
    <w:p w14:paraId="20EA314A" w14:textId="77777777" w:rsidR="002F5250" w:rsidRPr="001A09AD" w:rsidRDefault="005A5B09">
      <w:pPr>
        <w:jc w:val="both"/>
        <w:rPr>
          <w:iCs/>
        </w:rPr>
      </w:pPr>
      <w:r w:rsidRPr="001A09AD">
        <w:rPr>
          <w:iCs/>
        </w:rPr>
        <w:t>ART. 17</w:t>
      </w:r>
      <w:r w:rsidR="002F5250" w:rsidRPr="001A09AD">
        <w:rPr>
          <w:iCs/>
        </w:rPr>
        <w:t xml:space="preserve"> – TRACCIABILITA’ FINANZIARIA</w:t>
      </w:r>
    </w:p>
    <w:p w14:paraId="5371BA20" w14:textId="77777777" w:rsidR="005A5B09" w:rsidRPr="001A09AD" w:rsidRDefault="005A5B09">
      <w:pPr>
        <w:jc w:val="both"/>
        <w:rPr>
          <w:iCs/>
        </w:rPr>
      </w:pPr>
      <w:r w:rsidRPr="001A09AD">
        <w:rPr>
          <w:iCs/>
        </w:rPr>
        <w:t>ART. 18</w:t>
      </w:r>
      <w:r w:rsidR="002F5250" w:rsidRPr="001A09AD">
        <w:rPr>
          <w:iCs/>
        </w:rPr>
        <w:t xml:space="preserve"> – </w:t>
      </w:r>
      <w:r w:rsidRPr="001A09AD">
        <w:rPr>
          <w:iCs/>
        </w:rPr>
        <w:t>CONTRIBUTO ANAC</w:t>
      </w:r>
      <w:r w:rsidR="002F5250" w:rsidRPr="001A09AD">
        <w:rPr>
          <w:iCs/>
        </w:rPr>
        <w:t xml:space="preserve"> </w:t>
      </w:r>
    </w:p>
    <w:p w14:paraId="4CFE3A16" w14:textId="77777777" w:rsidR="00BF7E40" w:rsidRDefault="00BF7E40">
      <w:pPr>
        <w:jc w:val="both"/>
        <w:rPr>
          <w:iCs/>
        </w:rPr>
      </w:pPr>
    </w:p>
    <w:p w14:paraId="50073D60" w14:textId="77777777" w:rsidR="00BF7E40" w:rsidRDefault="00785DA0">
      <w:pPr>
        <w:jc w:val="both"/>
        <w:rPr>
          <w:iCs/>
        </w:rPr>
      </w:pPr>
      <w:r>
        <w:rPr>
          <w:iCs/>
        </w:rPr>
        <w:t xml:space="preserve">Parte </w:t>
      </w:r>
      <w:r w:rsidR="00BF7E40">
        <w:rPr>
          <w:iCs/>
        </w:rPr>
        <w:t>II – Servizi di architettura e di ingegneria</w:t>
      </w:r>
    </w:p>
    <w:p w14:paraId="40CA6E7B" w14:textId="77777777" w:rsidR="008B21F1" w:rsidRDefault="008B21F1">
      <w:pPr>
        <w:jc w:val="both"/>
        <w:rPr>
          <w:iCs/>
        </w:rPr>
      </w:pPr>
    </w:p>
    <w:p w14:paraId="30FD4006" w14:textId="77777777" w:rsidR="00BF7E40" w:rsidRDefault="008B21F1">
      <w:pPr>
        <w:jc w:val="both"/>
        <w:rPr>
          <w:iCs/>
        </w:rPr>
      </w:pPr>
      <w:r>
        <w:rPr>
          <w:iCs/>
        </w:rPr>
        <w:t>ART. 19</w:t>
      </w:r>
      <w:r w:rsidRPr="008B21F1">
        <w:rPr>
          <w:iCs/>
        </w:rPr>
        <w:t xml:space="preserve"> – </w:t>
      </w:r>
      <w:r>
        <w:rPr>
          <w:iCs/>
        </w:rPr>
        <w:t>NORMA DI RINVIO</w:t>
      </w:r>
    </w:p>
    <w:p w14:paraId="7E8DE9C3" w14:textId="77777777" w:rsidR="008B21F1" w:rsidRDefault="008B21F1">
      <w:pPr>
        <w:jc w:val="both"/>
        <w:rPr>
          <w:iCs/>
        </w:rPr>
      </w:pPr>
    </w:p>
    <w:p w14:paraId="254DD7E6" w14:textId="77777777" w:rsidR="00BF7E40" w:rsidRDefault="00785DA0">
      <w:pPr>
        <w:jc w:val="both"/>
        <w:rPr>
          <w:iCs/>
        </w:rPr>
      </w:pPr>
      <w:r>
        <w:rPr>
          <w:iCs/>
        </w:rPr>
        <w:t xml:space="preserve">Parte </w:t>
      </w:r>
      <w:r w:rsidR="00BF7E40">
        <w:rPr>
          <w:iCs/>
        </w:rPr>
        <w:t>III – Appalti di lavori</w:t>
      </w:r>
    </w:p>
    <w:p w14:paraId="36606859" w14:textId="77777777" w:rsidR="008B21F1" w:rsidRDefault="008B21F1">
      <w:pPr>
        <w:jc w:val="both"/>
        <w:rPr>
          <w:iCs/>
        </w:rPr>
      </w:pPr>
    </w:p>
    <w:p w14:paraId="2B8FF759" w14:textId="77777777" w:rsidR="008B21F1" w:rsidRDefault="008B21F1">
      <w:pPr>
        <w:jc w:val="both"/>
        <w:rPr>
          <w:iCs/>
        </w:rPr>
      </w:pPr>
      <w:r>
        <w:rPr>
          <w:iCs/>
        </w:rPr>
        <w:t>ART. 20</w:t>
      </w:r>
      <w:r w:rsidRPr="008B21F1">
        <w:rPr>
          <w:iCs/>
        </w:rPr>
        <w:t xml:space="preserve"> – NORMA DI RINVIO</w:t>
      </w:r>
    </w:p>
    <w:p w14:paraId="4D10E314" w14:textId="77777777" w:rsidR="00BF7E40" w:rsidRDefault="00BF7E40">
      <w:pPr>
        <w:jc w:val="both"/>
        <w:rPr>
          <w:iCs/>
        </w:rPr>
      </w:pPr>
    </w:p>
    <w:p w14:paraId="1BE456A0" w14:textId="77777777" w:rsidR="00785DA0" w:rsidRDefault="00785DA0">
      <w:pPr>
        <w:jc w:val="both"/>
        <w:rPr>
          <w:iCs/>
        </w:rPr>
      </w:pPr>
      <w:r>
        <w:rPr>
          <w:iCs/>
        </w:rPr>
        <w:t>Parte IV – Disposizioni finali</w:t>
      </w:r>
    </w:p>
    <w:p w14:paraId="21DC023B" w14:textId="77777777" w:rsidR="00785DA0" w:rsidRDefault="00785DA0">
      <w:pPr>
        <w:jc w:val="both"/>
        <w:rPr>
          <w:iCs/>
        </w:rPr>
      </w:pPr>
      <w:r>
        <w:rPr>
          <w:iCs/>
        </w:rPr>
        <w:t xml:space="preserve"> </w:t>
      </w:r>
    </w:p>
    <w:p w14:paraId="104E5D90" w14:textId="77777777" w:rsidR="002F5250" w:rsidRPr="001A09AD" w:rsidRDefault="008B21F1">
      <w:pPr>
        <w:jc w:val="both"/>
        <w:rPr>
          <w:iCs/>
        </w:rPr>
      </w:pPr>
      <w:r>
        <w:rPr>
          <w:iCs/>
        </w:rPr>
        <w:t>ART. 21</w:t>
      </w:r>
      <w:r w:rsidR="002F5250" w:rsidRPr="001A09AD">
        <w:rPr>
          <w:iCs/>
        </w:rPr>
        <w:t xml:space="preserve"> – ENTRATA IN VIGORE E NORME TRANSITORIE</w:t>
      </w:r>
    </w:p>
    <w:p w14:paraId="296825C5" w14:textId="77777777" w:rsidR="002F5250" w:rsidRPr="001A09AD" w:rsidRDefault="002F5250">
      <w:pPr>
        <w:jc w:val="both"/>
        <w:rPr>
          <w:iCs/>
        </w:rPr>
      </w:pPr>
    </w:p>
    <w:p w14:paraId="1B7DC2D9" w14:textId="77777777" w:rsidR="00BF7E40" w:rsidRDefault="00BF7E40">
      <w:pPr>
        <w:jc w:val="both"/>
        <w:rPr>
          <w:b/>
          <w:iCs/>
        </w:rPr>
      </w:pPr>
    </w:p>
    <w:p w14:paraId="42A8AEDC" w14:textId="77777777" w:rsidR="002F5250" w:rsidRDefault="00BF7E40">
      <w:pPr>
        <w:jc w:val="both"/>
        <w:rPr>
          <w:b/>
          <w:iCs/>
        </w:rPr>
      </w:pPr>
      <w:r>
        <w:rPr>
          <w:b/>
          <w:iCs/>
        </w:rPr>
        <w:t>I – PARTE GENERALE</w:t>
      </w:r>
    </w:p>
    <w:p w14:paraId="5C491852" w14:textId="77777777" w:rsidR="00BF7E40" w:rsidRPr="001A09AD" w:rsidRDefault="00BF7E40">
      <w:pPr>
        <w:jc w:val="both"/>
        <w:rPr>
          <w:b/>
          <w:iCs/>
        </w:rPr>
      </w:pPr>
    </w:p>
    <w:p w14:paraId="7B36D8ED" w14:textId="77777777" w:rsidR="002F5250" w:rsidRPr="001A09AD" w:rsidRDefault="002F5250">
      <w:pPr>
        <w:jc w:val="both"/>
        <w:rPr>
          <w:iCs/>
        </w:rPr>
      </w:pPr>
      <w:r w:rsidRPr="001A09AD">
        <w:rPr>
          <w:b/>
          <w:iCs/>
        </w:rPr>
        <w:t>ART. 1 – OGGETTO DEL REGOLAMENTO</w:t>
      </w:r>
    </w:p>
    <w:p w14:paraId="022D05D2" w14:textId="77777777" w:rsidR="002F5250" w:rsidRPr="001A09AD" w:rsidRDefault="002F5250">
      <w:pPr>
        <w:jc w:val="both"/>
        <w:rPr>
          <w:iCs/>
        </w:rPr>
      </w:pPr>
    </w:p>
    <w:p w14:paraId="1444F75F" w14:textId="77777777" w:rsidR="007D1064" w:rsidRDefault="002F5250" w:rsidP="00C71914">
      <w:pPr>
        <w:numPr>
          <w:ilvl w:val="0"/>
          <w:numId w:val="11"/>
        </w:numPr>
        <w:jc w:val="both"/>
        <w:rPr>
          <w:iCs/>
        </w:rPr>
      </w:pPr>
      <w:r w:rsidRPr="001A09AD">
        <w:rPr>
          <w:iCs/>
        </w:rPr>
        <w:t xml:space="preserve">Il presente regolamento disciplina le procedure per l’acquisizione </w:t>
      </w:r>
      <w:r w:rsidR="00BE10D0">
        <w:rPr>
          <w:iCs/>
        </w:rPr>
        <w:t xml:space="preserve">e gestione </w:t>
      </w:r>
      <w:r w:rsidRPr="001A09AD">
        <w:rPr>
          <w:iCs/>
        </w:rPr>
        <w:t>di forniture di beni e di servizi</w:t>
      </w:r>
      <w:r w:rsidR="004F5FC2" w:rsidRPr="001A09AD">
        <w:rPr>
          <w:iCs/>
        </w:rPr>
        <w:t>, di importo inferiore alla soglia di rilevanza comunitaria</w:t>
      </w:r>
      <w:r w:rsidR="007D1064">
        <w:rPr>
          <w:iCs/>
        </w:rPr>
        <w:t xml:space="preserve">, ai sensi degli </w:t>
      </w:r>
      <w:r w:rsidR="00DF70E0" w:rsidRPr="001A09AD">
        <w:rPr>
          <w:iCs/>
        </w:rPr>
        <w:t>art</w:t>
      </w:r>
      <w:r w:rsidR="007D1064">
        <w:rPr>
          <w:iCs/>
        </w:rPr>
        <w:t>t</w:t>
      </w:r>
      <w:r w:rsidR="00DF70E0" w:rsidRPr="001A09AD">
        <w:rPr>
          <w:iCs/>
        </w:rPr>
        <w:t xml:space="preserve">. </w:t>
      </w:r>
      <w:r w:rsidR="007D1064">
        <w:rPr>
          <w:iCs/>
        </w:rPr>
        <w:t>48 ss.</w:t>
      </w:r>
      <w:r w:rsidR="000774F2" w:rsidRPr="001A09AD">
        <w:rPr>
          <w:iCs/>
        </w:rPr>
        <w:t xml:space="preserve"> del  d.lgs. </w:t>
      </w:r>
      <w:r w:rsidR="00E90384">
        <w:rPr>
          <w:iCs/>
        </w:rPr>
        <w:t>31</w:t>
      </w:r>
      <w:r w:rsidR="007D1064">
        <w:rPr>
          <w:iCs/>
        </w:rPr>
        <w:t>/</w:t>
      </w:r>
      <w:r w:rsidR="00E90384">
        <w:rPr>
          <w:iCs/>
        </w:rPr>
        <w:t>03</w:t>
      </w:r>
      <w:r w:rsidR="007D1064">
        <w:rPr>
          <w:iCs/>
        </w:rPr>
        <w:t>/2023</w:t>
      </w:r>
      <w:r w:rsidR="00493520" w:rsidRPr="001A09AD">
        <w:rPr>
          <w:iCs/>
        </w:rPr>
        <w:t>, n.</w:t>
      </w:r>
      <w:r w:rsidR="00E90384">
        <w:rPr>
          <w:iCs/>
        </w:rPr>
        <w:t xml:space="preserve"> 36</w:t>
      </w:r>
      <w:r w:rsidRPr="001A09AD">
        <w:rPr>
          <w:iCs/>
        </w:rPr>
        <w:t xml:space="preserve"> </w:t>
      </w:r>
      <w:r w:rsidR="004F5FC2" w:rsidRPr="001A09AD">
        <w:rPr>
          <w:iCs/>
        </w:rPr>
        <w:t xml:space="preserve">recante </w:t>
      </w:r>
      <w:r w:rsidR="007D1064">
        <w:rPr>
          <w:iCs/>
        </w:rPr>
        <w:t>Codice dei contratti pubblici in attuazione dell’articolo 1 della legge 21 giugno 2022, n. 78 (di seguito Codice)</w:t>
      </w:r>
      <w:r w:rsidR="00BE10D0">
        <w:rPr>
          <w:iCs/>
        </w:rPr>
        <w:t xml:space="preserve">, salvo quanto normato in altri regolamenti aziendali, esemplificativamente alla materia della quantificazione e </w:t>
      </w:r>
      <w:r w:rsidR="00BE10D0">
        <w:rPr>
          <w:iCs/>
        </w:rPr>
        <w:lastRenderedPageBreak/>
        <w:t>corresponsione degli incentivi tecnici</w:t>
      </w:r>
      <w:r w:rsidR="007E4452">
        <w:rPr>
          <w:iCs/>
        </w:rPr>
        <w:t xml:space="preserve"> di cui all’art. 45 del medesimo Codice</w:t>
      </w:r>
      <w:r w:rsidR="004F5FC2" w:rsidRPr="001A09AD">
        <w:rPr>
          <w:iCs/>
        </w:rPr>
        <w:t xml:space="preserve">. </w:t>
      </w:r>
      <w:r w:rsidR="00BF7E40">
        <w:rPr>
          <w:iCs/>
        </w:rPr>
        <w:t>Si applica altresì agli appalti di lavori, per quanto non diversamente disciplinato nella parte specifica del presente regolamento e nelle norme statali e regionali.</w:t>
      </w:r>
    </w:p>
    <w:p w14:paraId="34D2C631" w14:textId="77777777" w:rsidR="007D1064" w:rsidRDefault="007D1064" w:rsidP="007D1064">
      <w:pPr>
        <w:ind w:left="720"/>
        <w:jc w:val="both"/>
        <w:rPr>
          <w:iCs/>
        </w:rPr>
      </w:pPr>
    </w:p>
    <w:p w14:paraId="150A05A5" w14:textId="77777777" w:rsidR="007D1064" w:rsidRDefault="004F5FC2" w:rsidP="00C71914">
      <w:pPr>
        <w:numPr>
          <w:ilvl w:val="0"/>
          <w:numId w:val="11"/>
        </w:numPr>
        <w:jc w:val="both"/>
        <w:rPr>
          <w:iCs/>
        </w:rPr>
      </w:pPr>
      <w:r w:rsidRPr="001A09AD">
        <w:rPr>
          <w:iCs/>
        </w:rPr>
        <w:t xml:space="preserve">Il presente regolamento costituisce altresì attuazione, nei limiti </w:t>
      </w:r>
      <w:r w:rsidR="00715F91" w:rsidRPr="001A09AD">
        <w:rPr>
          <w:iCs/>
        </w:rPr>
        <w:t>residuali</w:t>
      </w:r>
      <w:r w:rsidR="00DF70E0" w:rsidRPr="001A09AD">
        <w:rPr>
          <w:iCs/>
        </w:rPr>
        <w:t xml:space="preserve"> </w:t>
      </w:r>
      <w:r w:rsidRPr="001A09AD">
        <w:rPr>
          <w:iCs/>
        </w:rPr>
        <w:t>di applicabilità di cui al citato d.lgs</w:t>
      </w:r>
      <w:r w:rsidR="00494094">
        <w:rPr>
          <w:iCs/>
        </w:rPr>
        <w:t>.,</w:t>
      </w:r>
      <w:r w:rsidR="007D1064">
        <w:rPr>
          <w:iCs/>
        </w:rPr>
        <w:t xml:space="preserve"> degli altri provvedimenti in materia</w:t>
      </w:r>
      <w:r w:rsidR="00715F91" w:rsidRPr="001A09AD">
        <w:rPr>
          <w:iCs/>
        </w:rPr>
        <w:t>,</w:t>
      </w:r>
      <w:r w:rsidR="00A501F1" w:rsidRPr="001A09AD">
        <w:rPr>
          <w:iCs/>
        </w:rPr>
        <w:t xml:space="preserve"> </w:t>
      </w:r>
      <w:r w:rsidR="007D1064">
        <w:rPr>
          <w:iCs/>
        </w:rPr>
        <w:t>per le parti non</w:t>
      </w:r>
      <w:r w:rsidR="00715F91" w:rsidRPr="001A09AD">
        <w:rPr>
          <w:iCs/>
        </w:rPr>
        <w:t xml:space="preserve"> abrogate</w:t>
      </w:r>
      <w:r w:rsidR="007D1064">
        <w:rPr>
          <w:iCs/>
        </w:rPr>
        <w:t>.</w:t>
      </w:r>
    </w:p>
    <w:p w14:paraId="3C873520" w14:textId="77777777" w:rsidR="007D1064" w:rsidRDefault="007D1064" w:rsidP="007D1064">
      <w:pPr>
        <w:pStyle w:val="Paragrafoelenco"/>
        <w:rPr>
          <w:iCs/>
        </w:rPr>
      </w:pPr>
    </w:p>
    <w:p w14:paraId="2A0DF095" w14:textId="77777777" w:rsidR="00494094" w:rsidRDefault="002F5250" w:rsidP="00C71914">
      <w:pPr>
        <w:numPr>
          <w:ilvl w:val="0"/>
          <w:numId w:val="11"/>
        </w:numPr>
        <w:jc w:val="both"/>
        <w:rPr>
          <w:iCs/>
        </w:rPr>
      </w:pPr>
      <w:r w:rsidRPr="007D1064">
        <w:rPr>
          <w:iCs/>
        </w:rPr>
        <w:t xml:space="preserve">Il presente regolamento mira ad assicurare tempestività dei processi di acquisto, con modalità semplificate, nel rispetto dei principi di efficacia, efficienza ed economicità dell’azione amministrativa, nonché della specificità delle esigenze dell’Azienda </w:t>
      </w:r>
      <w:r w:rsidR="002A6FC2">
        <w:rPr>
          <w:iCs/>
        </w:rPr>
        <w:t>…</w:t>
      </w:r>
      <w:r w:rsidR="00374843" w:rsidRPr="007D1064">
        <w:rPr>
          <w:iCs/>
        </w:rPr>
        <w:t xml:space="preserve"> (</w:t>
      </w:r>
      <w:r w:rsidR="00E63EAA">
        <w:rPr>
          <w:iCs/>
        </w:rPr>
        <w:t>ASL</w:t>
      </w:r>
      <w:r w:rsidR="00374843" w:rsidRPr="007D1064">
        <w:rPr>
          <w:iCs/>
        </w:rPr>
        <w:t>)</w:t>
      </w:r>
      <w:r w:rsidR="00743B6B">
        <w:rPr>
          <w:iCs/>
        </w:rPr>
        <w:t>, applicabili in tutto il ciclo delle acquisizioni, dalla programmazione e progettazione dei fabbisogni fino all’affidamento ed esecuzione dei contratti</w:t>
      </w:r>
      <w:r w:rsidRPr="007D1064">
        <w:rPr>
          <w:iCs/>
        </w:rPr>
        <w:t>.</w:t>
      </w:r>
      <w:r w:rsidR="00DF70E0" w:rsidRPr="007D1064">
        <w:rPr>
          <w:iCs/>
        </w:rPr>
        <w:t xml:space="preserve"> </w:t>
      </w:r>
    </w:p>
    <w:p w14:paraId="73D34371" w14:textId="77777777" w:rsidR="00494094" w:rsidRDefault="00494094" w:rsidP="00494094">
      <w:pPr>
        <w:pStyle w:val="Paragrafoelenco"/>
        <w:rPr>
          <w:iCs/>
        </w:rPr>
      </w:pPr>
    </w:p>
    <w:p w14:paraId="0ACF328D" w14:textId="77777777" w:rsidR="00494094" w:rsidRDefault="007D1064" w:rsidP="00C71914">
      <w:pPr>
        <w:numPr>
          <w:ilvl w:val="0"/>
          <w:numId w:val="11"/>
        </w:numPr>
        <w:jc w:val="both"/>
        <w:rPr>
          <w:iCs/>
        </w:rPr>
      </w:pPr>
      <w:r>
        <w:rPr>
          <w:iCs/>
        </w:rPr>
        <w:t>L’azione dell’</w:t>
      </w:r>
      <w:r w:rsidR="00E63EAA">
        <w:rPr>
          <w:iCs/>
        </w:rPr>
        <w:t>ASL</w:t>
      </w:r>
      <w:r>
        <w:rPr>
          <w:iCs/>
        </w:rPr>
        <w:t xml:space="preserve"> si ispira ai principi fondamentali recati dagli artt. 1 ss. del Codice</w:t>
      </w:r>
      <w:r w:rsidR="00EB2D5B">
        <w:rPr>
          <w:iCs/>
        </w:rPr>
        <w:t>, con particolare riferimento all’orientamento al risultato e ad un approccio “value based” alla propria attività</w:t>
      </w:r>
      <w:r>
        <w:rPr>
          <w:iCs/>
        </w:rPr>
        <w:t xml:space="preserve">. </w:t>
      </w:r>
      <w:r w:rsidR="00DF70E0" w:rsidRPr="007D1064">
        <w:rPr>
          <w:iCs/>
        </w:rPr>
        <w:t>Per quanto non previsto nel d.lgs. sopracitato e nella restante normativa nazionale e regionale applicabile, gli affidamenti oggetto del presente regolamento sono disciplinati dal codice civile.</w:t>
      </w:r>
      <w:r w:rsidR="00CF5DBB">
        <w:rPr>
          <w:iCs/>
        </w:rPr>
        <w:t xml:space="preserve"> </w:t>
      </w:r>
    </w:p>
    <w:p w14:paraId="49D2FF4C" w14:textId="77777777" w:rsidR="00494094" w:rsidRDefault="00494094" w:rsidP="00494094">
      <w:pPr>
        <w:pStyle w:val="Paragrafoelenco"/>
        <w:rPr>
          <w:iCs/>
        </w:rPr>
      </w:pPr>
    </w:p>
    <w:p w14:paraId="3E98E9AA" w14:textId="77777777" w:rsidR="008E3825" w:rsidRDefault="00CF5DBB" w:rsidP="00C71914">
      <w:pPr>
        <w:numPr>
          <w:ilvl w:val="0"/>
          <w:numId w:val="11"/>
        </w:numPr>
        <w:jc w:val="both"/>
        <w:rPr>
          <w:iCs/>
        </w:rPr>
      </w:pPr>
      <w:r>
        <w:rPr>
          <w:iCs/>
        </w:rPr>
        <w:t>L’ASL, nei limiti delle risorse disponibili, dà attuazione alla digitalizzazione del ciclo di vita dei contratti e promuove il ricorso alle p</w:t>
      </w:r>
      <w:r w:rsidR="00EB2D5B">
        <w:rPr>
          <w:iCs/>
        </w:rPr>
        <w:t>rocedure innovative di cui agli</w:t>
      </w:r>
      <w:r>
        <w:rPr>
          <w:iCs/>
        </w:rPr>
        <w:t xml:space="preserve"> artt. 73 e seguenti del Codice.</w:t>
      </w:r>
    </w:p>
    <w:p w14:paraId="0B48FD8C" w14:textId="77777777" w:rsidR="00BF7E40" w:rsidRDefault="00BF7E40" w:rsidP="00BF7E40">
      <w:pPr>
        <w:jc w:val="both"/>
        <w:rPr>
          <w:iCs/>
        </w:rPr>
      </w:pPr>
    </w:p>
    <w:p w14:paraId="0A338EB9" w14:textId="77777777" w:rsidR="008E3825" w:rsidRDefault="002F5250" w:rsidP="00C71914">
      <w:pPr>
        <w:numPr>
          <w:ilvl w:val="0"/>
          <w:numId w:val="11"/>
        </w:numPr>
        <w:jc w:val="both"/>
        <w:rPr>
          <w:iCs/>
        </w:rPr>
      </w:pPr>
      <w:r w:rsidRPr="008E3825">
        <w:rPr>
          <w:bCs/>
          <w:iCs/>
        </w:rPr>
        <w:t>Per le suddette esigenze di sempli</w:t>
      </w:r>
      <w:r w:rsidR="00DF70E0" w:rsidRPr="008E3825">
        <w:rPr>
          <w:bCs/>
          <w:iCs/>
        </w:rPr>
        <w:t xml:space="preserve">ficazione, </w:t>
      </w:r>
      <w:r w:rsidRPr="008E3825">
        <w:rPr>
          <w:bCs/>
          <w:iCs/>
        </w:rPr>
        <w:t xml:space="preserve">tenendo conto del limitato importo delle procedure oggetto del presente regolamento, </w:t>
      </w:r>
      <w:r w:rsidR="00EB2D5B">
        <w:rPr>
          <w:bCs/>
          <w:iCs/>
        </w:rPr>
        <w:t>l’azione dell’ASL si informa a principi di sburocratizzazione e di fiducia nei confronti delle controparti, espressamente enunciati dal Codice</w:t>
      </w:r>
      <w:r w:rsidR="007E4452">
        <w:rPr>
          <w:bCs/>
          <w:iCs/>
        </w:rPr>
        <w:t xml:space="preserve"> di cui al comma 1</w:t>
      </w:r>
      <w:r w:rsidR="00EB2D5B">
        <w:rPr>
          <w:bCs/>
          <w:iCs/>
        </w:rPr>
        <w:t xml:space="preserve">. A titolo esemplificativo, </w:t>
      </w:r>
      <w:r w:rsidRPr="008E3825">
        <w:rPr>
          <w:bCs/>
          <w:iCs/>
        </w:rPr>
        <w:t xml:space="preserve">le eventuali </w:t>
      </w:r>
      <w:r w:rsidR="00DF70E0" w:rsidRPr="008E3825">
        <w:rPr>
          <w:bCs/>
          <w:iCs/>
        </w:rPr>
        <w:t xml:space="preserve">incompletezze e </w:t>
      </w:r>
      <w:r w:rsidRPr="008E3825">
        <w:rPr>
          <w:bCs/>
          <w:iCs/>
        </w:rPr>
        <w:t>irregolarità nelle documentazioni e dichiarazioni eventualmente richieste dalla lettera invito e presentate dai concorrenti, salvi i casi totalmente irrimediabili come la tardività dell'offerta, non sono</w:t>
      </w:r>
      <w:r w:rsidR="00DF70E0" w:rsidRPr="008E3825">
        <w:rPr>
          <w:bCs/>
          <w:iCs/>
        </w:rPr>
        <w:t>, di regola,</w:t>
      </w:r>
      <w:r w:rsidRPr="008E3825">
        <w:rPr>
          <w:bCs/>
          <w:iCs/>
        </w:rPr>
        <w:t xml:space="preserve"> considerate essenziali ai sensi della norma richiamata, purché consentano in ogni caso la </w:t>
      </w:r>
      <w:r w:rsidR="00DF70E0" w:rsidRPr="008E3825">
        <w:rPr>
          <w:bCs/>
          <w:iCs/>
        </w:rPr>
        <w:t xml:space="preserve">valutazione dell'offerta stessa, restando comunque soggette a </w:t>
      </w:r>
      <w:r w:rsidR="00B32918">
        <w:rPr>
          <w:bCs/>
          <w:iCs/>
        </w:rPr>
        <w:t>regolarizzazione</w:t>
      </w:r>
      <w:r w:rsidR="00DF70E0" w:rsidRPr="008E3825">
        <w:rPr>
          <w:bCs/>
          <w:iCs/>
        </w:rPr>
        <w:t>.</w:t>
      </w:r>
    </w:p>
    <w:p w14:paraId="76F6FEC9" w14:textId="77777777" w:rsidR="008E3825" w:rsidRDefault="008E3825" w:rsidP="008E3825">
      <w:pPr>
        <w:pStyle w:val="Paragrafoelenco"/>
        <w:rPr>
          <w:bCs/>
          <w:iCs/>
        </w:rPr>
      </w:pPr>
    </w:p>
    <w:p w14:paraId="7C994BF8" w14:textId="77777777" w:rsidR="008E3825" w:rsidRPr="008E3825" w:rsidRDefault="002F5250" w:rsidP="00C71914">
      <w:pPr>
        <w:numPr>
          <w:ilvl w:val="0"/>
          <w:numId w:val="11"/>
        </w:numPr>
        <w:jc w:val="both"/>
        <w:rPr>
          <w:iCs/>
        </w:rPr>
      </w:pPr>
      <w:r w:rsidRPr="008E3825">
        <w:rPr>
          <w:bCs/>
          <w:iCs/>
        </w:rPr>
        <w:t>Il presente regolamento si applica al</w:t>
      </w:r>
      <w:r w:rsidR="00901E99" w:rsidRPr="008E3825">
        <w:rPr>
          <w:bCs/>
          <w:iCs/>
        </w:rPr>
        <w:t>tresì, limitatamente a</w:t>
      </w:r>
      <w:r w:rsidR="00DF70E0" w:rsidRPr="008E3825">
        <w:rPr>
          <w:bCs/>
          <w:iCs/>
        </w:rPr>
        <w:t xml:space="preserve"> quanto compatibile</w:t>
      </w:r>
      <w:r w:rsidR="00901E99" w:rsidRPr="008E3825">
        <w:rPr>
          <w:bCs/>
          <w:iCs/>
        </w:rPr>
        <w:t xml:space="preserve"> con la normativa di cui al comma 1</w:t>
      </w:r>
      <w:r w:rsidR="00DF70E0" w:rsidRPr="008E3825">
        <w:rPr>
          <w:bCs/>
          <w:iCs/>
        </w:rPr>
        <w:t>, al</w:t>
      </w:r>
      <w:r w:rsidRPr="008E3825">
        <w:rPr>
          <w:bCs/>
          <w:iCs/>
        </w:rPr>
        <w:t>le procedure di importo superiore alla soglia di rilevanza comunitaria, purché espletabili dall'</w:t>
      </w:r>
      <w:r w:rsidR="00E63EAA">
        <w:rPr>
          <w:bCs/>
          <w:iCs/>
        </w:rPr>
        <w:t>ASL</w:t>
      </w:r>
      <w:r w:rsidRPr="008E3825">
        <w:rPr>
          <w:bCs/>
          <w:iCs/>
        </w:rPr>
        <w:t xml:space="preserve"> alla luce di quanto disposto</w:t>
      </w:r>
      <w:r w:rsidR="00A501F1" w:rsidRPr="008E3825">
        <w:rPr>
          <w:bCs/>
          <w:iCs/>
        </w:rPr>
        <w:t xml:space="preserve"> </w:t>
      </w:r>
      <w:r w:rsidR="008E3825">
        <w:rPr>
          <w:bCs/>
          <w:iCs/>
        </w:rPr>
        <w:t xml:space="preserve">dal d.lgs. sopracitato e dalla l.r. </w:t>
      </w:r>
      <w:r w:rsidR="002A6FC2">
        <w:rPr>
          <w:bCs/>
          <w:iCs/>
        </w:rPr>
        <w:t>…</w:t>
      </w:r>
      <w:r w:rsidRPr="008E3825">
        <w:rPr>
          <w:bCs/>
          <w:iCs/>
        </w:rPr>
        <w:t>.</w:t>
      </w:r>
    </w:p>
    <w:p w14:paraId="2004591D" w14:textId="77777777" w:rsidR="008E3825" w:rsidRDefault="008E3825" w:rsidP="008E3825">
      <w:pPr>
        <w:pStyle w:val="Paragrafoelenco"/>
        <w:rPr>
          <w:iCs/>
        </w:rPr>
      </w:pPr>
    </w:p>
    <w:p w14:paraId="61DB764A" w14:textId="77777777" w:rsidR="002F5250" w:rsidRDefault="008E3825" w:rsidP="003147D1">
      <w:pPr>
        <w:numPr>
          <w:ilvl w:val="0"/>
          <w:numId w:val="11"/>
        </w:numPr>
        <w:jc w:val="both"/>
        <w:rPr>
          <w:iCs/>
        </w:rPr>
      </w:pPr>
      <w:r>
        <w:rPr>
          <w:iCs/>
        </w:rPr>
        <w:t>I</w:t>
      </w:r>
      <w:r w:rsidR="002F5250" w:rsidRPr="008E3825">
        <w:rPr>
          <w:iCs/>
        </w:rPr>
        <w:t>l presente regolamento salvaguarda i profili organiz</w:t>
      </w:r>
      <w:r>
        <w:rPr>
          <w:iCs/>
        </w:rPr>
        <w:t>zativi e contabili propri dell’</w:t>
      </w:r>
      <w:r w:rsidR="00BF7E40">
        <w:rPr>
          <w:iCs/>
        </w:rPr>
        <w:t xml:space="preserve">ordinamento </w:t>
      </w:r>
      <w:r w:rsidR="002F5250" w:rsidRPr="008E3825">
        <w:rPr>
          <w:iCs/>
        </w:rPr>
        <w:t>dell’Azienda S</w:t>
      </w:r>
      <w:r>
        <w:rPr>
          <w:iCs/>
        </w:rPr>
        <w:t>ocios</w:t>
      </w:r>
      <w:r w:rsidR="002F5250" w:rsidRPr="008E3825">
        <w:rPr>
          <w:iCs/>
        </w:rPr>
        <w:t>anitaria Locale.</w:t>
      </w:r>
      <w:r w:rsidR="00C479DF">
        <w:rPr>
          <w:iCs/>
        </w:rPr>
        <w:t xml:space="preserve"> A tale fine possono essere diramate circolari e linee guida attuative e interpretative del presente regolamento</w:t>
      </w:r>
      <w:r w:rsidR="005042B0">
        <w:rPr>
          <w:iCs/>
        </w:rPr>
        <w:t xml:space="preserve"> a cura della S.C. Programmazione e Gestione </w:t>
      </w:r>
      <w:r w:rsidR="003147D1" w:rsidRPr="003147D1">
        <w:rPr>
          <w:iCs/>
        </w:rPr>
        <w:t>Acquisti, Logistica ed Economato</w:t>
      </w:r>
      <w:r w:rsidR="005042B0">
        <w:rPr>
          <w:iCs/>
        </w:rPr>
        <w:t>, che assume il ruolo di capofila interno di tutti gli adempimenti trasversali in materia</w:t>
      </w:r>
      <w:r w:rsidR="00E63EAA">
        <w:rPr>
          <w:iCs/>
        </w:rPr>
        <w:t xml:space="preserve"> (predisposizione del programma triennale degli acquisti di beni e servizi, adempimento di cui all’art. 1, comma 32 della l. 190/2012, implementazione sistema di qualificazione della stazione appaltante ASL, ecc.)</w:t>
      </w:r>
      <w:r w:rsidR="005042B0">
        <w:rPr>
          <w:iCs/>
        </w:rPr>
        <w:t>, compreso quello di RASA</w:t>
      </w:r>
      <w:r w:rsidR="00C479DF">
        <w:rPr>
          <w:iCs/>
        </w:rPr>
        <w:t>.</w:t>
      </w:r>
      <w:r w:rsidR="00E63EAA">
        <w:rPr>
          <w:iCs/>
        </w:rPr>
        <w:t xml:space="preserve"> Le linee guida riferite al D.Lgs. 50/2016, fino a loro aggiornamento, si intendono valide nei limiti di compatibilità con il presente regolamento.</w:t>
      </w:r>
    </w:p>
    <w:p w14:paraId="3B55DD09" w14:textId="77777777" w:rsidR="008E3825" w:rsidRDefault="008E3825" w:rsidP="008E3825">
      <w:pPr>
        <w:pStyle w:val="Paragrafoelenco"/>
        <w:rPr>
          <w:iCs/>
        </w:rPr>
      </w:pPr>
    </w:p>
    <w:p w14:paraId="680D682D" w14:textId="77777777" w:rsidR="008E3825" w:rsidRPr="008E3825" w:rsidRDefault="002F5250" w:rsidP="00C71914">
      <w:pPr>
        <w:numPr>
          <w:ilvl w:val="0"/>
          <w:numId w:val="11"/>
        </w:numPr>
        <w:jc w:val="both"/>
        <w:rPr>
          <w:iCs/>
        </w:rPr>
      </w:pPr>
      <w:r w:rsidRPr="008E3825">
        <w:t>Per quanto riguarda gli acquisti di importo superiore alla soglia di rilevanza comunitaria, laddove autorizzati in deroga ai sensi de</w:t>
      </w:r>
      <w:r w:rsidR="008E3825">
        <w:t xml:space="preserve">lla l.r. </w:t>
      </w:r>
      <w:r w:rsidR="002A6FC2">
        <w:t>…</w:t>
      </w:r>
      <w:r w:rsidR="00B32918">
        <w:t>,</w:t>
      </w:r>
      <w:r w:rsidRPr="008E3825">
        <w:t xml:space="preserve"> </w:t>
      </w:r>
      <w:r w:rsidR="008E3825">
        <w:t>si applicano</w:t>
      </w:r>
      <w:r w:rsidRPr="008E3825">
        <w:t xml:space="preserve"> le disposizioni legisl</w:t>
      </w:r>
      <w:r w:rsidR="00901E99" w:rsidRPr="008E3825">
        <w:t>ative e regolamentari statali,</w:t>
      </w:r>
      <w:r w:rsidRPr="008E3825">
        <w:t xml:space="preserve"> nonché il presente regolamento, in quanto applicabile.</w:t>
      </w:r>
    </w:p>
    <w:p w14:paraId="6562723E" w14:textId="77777777" w:rsidR="008E3825" w:rsidRDefault="008E3825" w:rsidP="008E3825">
      <w:pPr>
        <w:pStyle w:val="Paragrafoelenco"/>
      </w:pPr>
    </w:p>
    <w:p w14:paraId="0CC5A3F2" w14:textId="77777777" w:rsidR="008E3825" w:rsidRDefault="002F5250" w:rsidP="00C71914">
      <w:pPr>
        <w:numPr>
          <w:ilvl w:val="0"/>
          <w:numId w:val="11"/>
        </w:numPr>
        <w:jc w:val="both"/>
        <w:rPr>
          <w:iCs/>
        </w:rPr>
      </w:pPr>
      <w:r w:rsidRPr="008E3825">
        <w:lastRenderedPageBreak/>
        <w:t>Per la salvaguardia delle medesime specificità operative e organizzative, ogni indicazione regionale</w:t>
      </w:r>
      <w:r w:rsidR="00A501F1" w:rsidRPr="008E3825">
        <w:t xml:space="preserve"> di natura trasversale</w:t>
      </w:r>
      <w:r w:rsidRPr="008E3825">
        <w:t xml:space="preserve"> in materia di acquisti di beni e servizi</w:t>
      </w:r>
      <w:r w:rsidR="00901E99" w:rsidRPr="008E3825">
        <w:t>, non normativa,</w:t>
      </w:r>
      <w:r w:rsidRPr="008E3825">
        <w:t xml:space="preserve"> deve essere oggetto di specifica deliberazione del Direttore Generale che ne individui i limiti e le condizioni di applicabilità, in relazione alla natura e agli scopi dell’Azienda S</w:t>
      </w:r>
      <w:r w:rsidR="008E3825">
        <w:t>ocios</w:t>
      </w:r>
      <w:r w:rsidRPr="008E3825">
        <w:t>anitaria Locale.</w:t>
      </w:r>
    </w:p>
    <w:p w14:paraId="152F3237" w14:textId="77777777" w:rsidR="008E3825" w:rsidRDefault="008E3825" w:rsidP="008E3825">
      <w:pPr>
        <w:pStyle w:val="Paragrafoelenco"/>
        <w:rPr>
          <w:iCs/>
        </w:rPr>
      </w:pPr>
    </w:p>
    <w:p w14:paraId="4EA61D67" w14:textId="77777777" w:rsidR="008E3825" w:rsidRDefault="002F5250" w:rsidP="00C71914">
      <w:pPr>
        <w:numPr>
          <w:ilvl w:val="0"/>
          <w:numId w:val="11"/>
        </w:numPr>
        <w:jc w:val="both"/>
        <w:rPr>
          <w:iCs/>
        </w:rPr>
      </w:pPr>
      <w:r w:rsidRPr="008E3825">
        <w:rPr>
          <w:iCs/>
        </w:rPr>
        <w:t>Sono fatte salve altresì le minute spese rimborsate con cassa economale i</w:t>
      </w:r>
      <w:r w:rsidR="001F592A" w:rsidRPr="008E3825">
        <w:rPr>
          <w:iCs/>
        </w:rPr>
        <w:t>n base al relativo regolamento a</w:t>
      </w:r>
      <w:r w:rsidRPr="008E3825">
        <w:rPr>
          <w:iCs/>
        </w:rPr>
        <w:t>ziendale.</w:t>
      </w:r>
    </w:p>
    <w:p w14:paraId="55C2E5D0" w14:textId="77777777" w:rsidR="008E3825" w:rsidRDefault="008E3825" w:rsidP="008E3825">
      <w:pPr>
        <w:pStyle w:val="Paragrafoelenco"/>
      </w:pPr>
    </w:p>
    <w:p w14:paraId="30F73DE5" w14:textId="77777777" w:rsidR="008E3825" w:rsidRPr="008E3825" w:rsidRDefault="002F5250" w:rsidP="00C71914">
      <w:pPr>
        <w:numPr>
          <w:ilvl w:val="0"/>
          <w:numId w:val="11"/>
        </w:numPr>
        <w:jc w:val="both"/>
        <w:rPr>
          <w:iCs/>
        </w:rPr>
      </w:pPr>
      <w:r w:rsidRPr="008E3825">
        <w:t>Scopo del presente regolamento è altresì dare attuazione alle norme statali e regionali in materia di revisione</w:t>
      </w:r>
      <w:r w:rsidR="0080218D" w:rsidRPr="008E3825">
        <w:t xml:space="preserve"> e razionalizzazione</w:t>
      </w:r>
      <w:r w:rsidRPr="008E3825">
        <w:t xml:space="preserve"> della spesa per acquisizione di beni e servizi, nonché di moralizzazione dell’operato della pubblica amministrazione</w:t>
      </w:r>
      <w:r w:rsidR="008E3825">
        <w:t>.</w:t>
      </w:r>
    </w:p>
    <w:p w14:paraId="180E5229" w14:textId="77777777" w:rsidR="008E3825" w:rsidRDefault="008E3825" w:rsidP="008E3825">
      <w:pPr>
        <w:pStyle w:val="Paragrafoelenco"/>
        <w:rPr>
          <w:iCs/>
        </w:rPr>
      </w:pPr>
    </w:p>
    <w:p w14:paraId="7872ABCF" w14:textId="77777777" w:rsidR="00FB0288" w:rsidRDefault="002F5250" w:rsidP="00C71914">
      <w:pPr>
        <w:numPr>
          <w:ilvl w:val="0"/>
          <w:numId w:val="11"/>
        </w:numPr>
        <w:jc w:val="both"/>
        <w:rPr>
          <w:iCs/>
        </w:rPr>
      </w:pPr>
      <w:r w:rsidRPr="001A09AD">
        <w:rPr>
          <w:iCs/>
        </w:rPr>
        <w:t>Le disposizioni d</w:t>
      </w:r>
      <w:r w:rsidR="003147D1">
        <w:rPr>
          <w:iCs/>
        </w:rPr>
        <w:t>el presente regolamento</w:t>
      </w:r>
      <w:r w:rsidRPr="001A09AD">
        <w:rPr>
          <w:iCs/>
        </w:rPr>
        <w:t>, anche laddove non espressamente indicato, si intendono integrate dalle norme di cui sopra nonché da tutti i relativi provvedimenti attuativi</w:t>
      </w:r>
      <w:r w:rsidR="000F75EE" w:rsidRPr="001A09AD">
        <w:rPr>
          <w:iCs/>
        </w:rPr>
        <w:t>, normativi e amministrativi</w:t>
      </w:r>
      <w:r w:rsidRPr="001A09AD">
        <w:rPr>
          <w:iCs/>
        </w:rPr>
        <w:t xml:space="preserve">. </w:t>
      </w:r>
    </w:p>
    <w:p w14:paraId="623617E3" w14:textId="77777777" w:rsidR="00FB0288" w:rsidRDefault="00FB0288" w:rsidP="00FB0288">
      <w:pPr>
        <w:pStyle w:val="Paragrafoelenco"/>
        <w:rPr>
          <w:iCs/>
        </w:rPr>
      </w:pPr>
    </w:p>
    <w:p w14:paraId="503F4AB0" w14:textId="77777777" w:rsidR="00FB0288" w:rsidRPr="00FB0288" w:rsidRDefault="002F5250" w:rsidP="00C71914">
      <w:pPr>
        <w:numPr>
          <w:ilvl w:val="0"/>
          <w:numId w:val="11"/>
        </w:numPr>
        <w:jc w:val="both"/>
      </w:pPr>
      <w:r w:rsidRPr="00FB0288">
        <w:rPr>
          <w:iCs/>
        </w:rPr>
        <w:t>Formano in particolare parte integrante e sostanziale del presente regolamento, e si intendono richiamate nelle procedure di acquisto effettuate in base allo stesso, le disposizioni</w:t>
      </w:r>
      <w:r w:rsidR="00E63EAA">
        <w:rPr>
          <w:iCs/>
        </w:rPr>
        <w:t xml:space="preserve"> del PIAO</w:t>
      </w:r>
      <w:r w:rsidR="00FB0288" w:rsidRPr="00FB0288">
        <w:rPr>
          <w:iCs/>
        </w:rPr>
        <w:t xml:space="preserve"> (</w:t>
      </w:r>
      <w:r w:rsidR="00E63EAA">
        <w:rPr>
          <w:iCs/>
        </w:rPr>
        <w:t xml:space="preserve">sezione </w:t>
      </w:r>
      <w:r w:rsidR="00FB0288" w:rsidRPr="00FB0288">
        <w:rPr>
          <w:iCs/>
        </w:rPr>
        <w:t>prevenzione della corruzione</w:t>
      </w:r>
      <w:r w:rsidR="00FB0288" w:rsidRPr="00FB0288">
        <w:t>)</w:t>
      </w:r>
      <w:r w:rsidR="00FB0288" w:rsidRPr="00FB0288">
        <w:rPr>
          <w:iCs/>
        </w:rPr>
        <w:t>, del codice di comportamento, dei patti di integrità,</w:t>
      </w:r>
      <w:r w:rsidR="00DB2EC3" w:rsidRPr="00FB0288">
        <w:rPr>
          <w:iCs/>
        </w:rPr>
        <w:t xml:space="preserve"> nonché gli altri provvedimenti adottati in materia</w:t>
      </w:r>
      <w:r w:rsidR="00FB0288" w:rsidRPr="00FB0288">
        <w:rPr>
          <w:iCs/>
        </w:rPr>
        <w:t xml:space="preserve">. </w:t>
      </w:r>
    </w:p>
    <w:p w14:paraId="27211902" w14:textId="77777777" w:rsidR="00FB0288" w:rsidRDefault="00FB0288" w:rsidP="00FB0288">
      <w:pPr>
        <w:pStyle w:val="Paragrafoelenco"/>
      </w:pPr>
    </w:p>
    <w:p w14:paraId="3BC917C0" w14:textId="77777777" w:rsidR="00494094" w:rsidRDefault="002F5250" w:rsidP="00C71914">
      <w:pPr>
        <w:numPr>
          <w:ilvl w:val="0"/>
          <w:numId w:val="11"/>
        </w:numPr>
        <w:jc w:val="both"/>
      </w:pPr>
      <w:r w:rsidRPr="00FB0288">
        <w:t xml:space="preserve">Gli acquisti di importo superiore a </w:t>
      </w:r>
      <w:r w:rsidR="002A6FC2">
        <w:t>…</w:t>
      </w:r>
      <w:r w:rsidR="00B239E6">
        <w:t>,00</w:t>
      </w:r>
      <w:r w:rsidRPr="00FB0288">
        <w:t xml:space="preserve"> euro iva esclusa,</w:t>
      </w:r>
      <w:r w:rsidR="00C479DF">
        <w:t xml:space="preserve"> ovvero </w:t>
      </w:r>
      <w:r w:rsidR="002A6FC2">
        <w:t>…</w:t>
      </w:r>
      <w:r w:rsidR="00B239E6">
        <w:t>,00</w:t>
      </w:r>
      <w:r w:rsidR="00C479DF">
        <w:t xml:space="preserve"> euro per i beni informatici,</w:t>
      </w:r>
      <w:r w:rsidRPr="00FB0288">
        <w:t xml:space="preserve"> comprese le adesioni a</w:t>
      </w:r>
      <w:r w:rsidR="00F104DE" w:rsidRPr="00FB0288">
        <w:t>lle convenzioni stipulate da</w:t>
      </w:r>
      <w:r w:rsidRPr="00FB0288">
        <w:t xml:space="preserve"> Consip e gli acquisti sul mercato elettronico, sono espletati dalla </w:t>
      </w:r>
      <w:r w:rsidR="00FB0288">
        <w:t xml:space="preserve">SUAR, ai sensi della l.r. n. </w:t>
      </w:r>
      <w:r w:rsidR="002A6FC2">
        <w:t>…</w:t>
      </w:r>
      <w:r w:rsidRPr="00FB0288">
        <w:t xml:space="preserve">, salve deroghe espresse all’effettuazione di autonome procedure di approvvigionamento da parte di questa </w:t>
      </w:r>
      <w:r w:rsidR="00E63EAA">
        <w:t>ASL</w:t>
      </w:r>
      <w:r w:rsidR="004F546B" w:rsidRPr="00FB0288">
        <w:t xml:space="preserve"> e fatto</w:t>
      </w:r>
      <w:r w:rsidR="00A501F1" w:rsidRPr="00FB0288">
        <w:t xml:space="preserve"> salvo il rilascio della qualificazione prevista </w:t>
      </w:r>
      <w:r w:rsidR="00FB0288">
        <w:t>dal</w:t>
      </w:r>
      <w:r w:rsidR="00A501F1" w:rsidRPr="00FB0288">
        <w:t xml:space="preserve"> d.lgs. richiamato al comma 1</w:t>
      </w:r>
      <w:r w:rsidR="001F592A" w:rsidRPr="00FB0288">
        <w:t xml:space="preserve"> del presente articolo</w:t>
      </w:r>
      <w:r w:rsidR="00A501F1" w:rsidRPr="00FB0288">
        <w:t>, nei limiti della medesima</w:t>
      </w:r>
      <w:r w:rsidRPr="00FB0288">
        <w:t>.</w:t>
      </w:r>
      <w:r w:rsidR="00A501F1" w:rsidRPr="00FB0288">
        <w:t xml:space="preserve"> </w:t>
      </w:r>
    </w:p>
    <w:p w14:paraId="2CA0F92B" w14:textId="77777777" w:rsidR="00494094" w:rsidRDefault="00494094" w:rsidP="00494094">
      <w:pPr>
        <w:pStyle w:val="Paragrafoelenco"/>
      </w:pPr>
    </w:p>
    <w:p w14:paraId="3683A6FC" w14:textId="77777777" w:rsidR="00FB0288" w:rsidRDefault="00A501F1" w:rsidP="00C71914">
      <w:pPr>
        <w:numPr>
          <w:ilvl w:val="0"/>
          <w:numId w:val="11"/>
        </w:numPr>
        <w:jc w:val="both"/>
      </w:pPr>
      <w:r w:rsidRPr="00FB0288">
        <w:t>In caso di mancata qualificazione l’</w:t>
      </w:r>
      <w:r w:rsidR="00E63EAA">
        <w:t>ASL</w:t>
      </w:r>
      <w:r w:rsidRPr="00FB0288">
        <w:t xml:space="preserve"> provvede, in alternativa al ricorso alla </w:t>
      </w:r>
      <w:r w:rsidR="00FB0288">
        <w:t>SUAR</w:t>
      </w:r>
      <w:r w:rsidRPr="00FB0288">
        <w:t>, mediante aggregazione con altre Aziende del SSR</w:t>
      </w:r>
      <w:r w:rsidR="001F592A" w:rsidRPr="00FB0288">
        <w:t>/SSN</w:t>
      </w:r>
      <w:r w:rsidRPr="00FB0288">
        <w:t xml:space="preserve"> aventi le necessarie qualificazioni, nei limiti di quanto </w:t>
      </w:r>
      <w:r w:rsidR="001F592A" w:rsidRPr="00FB0288">
        <w:t xml:space="preserve">eventualmente </w:t>
      </w:r>
      <w:r w:rsidR="002A6FC2">
        <w:t>disposto in materia da Regione …</w:t>
      </w:r>
      <w:r w:rsidRPr="00FB0288">
        <w:t>.</w:t>
      </w:r>
    </w:p>
    <w:p w14:paraId="73A9EC82" w14:textId="77777777" w:rsidR="00FB0288" w:rsidRDefault="00FB0288" w:rsidP="00FB0288">
      <w:pPr>
        <w:pStyle w:val="Paragrafoelenco"/>
      </w:pPr>
    </w:p>
    <w:p w14:paraId="58E324B2" w14:textId="77777777" w:rsidR="00FB0288" w:rsidRDefault="00FB0288" w:rsidP="00C71914">
      <w:pPr>
        <w:numPr>
          <w:ilvl w:val="0"/>
          <w:numId w:val="11"/>
        </w:numPr>
        <w:jc w:val="both"/>
      </w:pPr>
      <w:r>
        <w:t>I</w:t>
      </w:r>
      <w:r w:rsidR="002A568D" w:rsidRPr="00FB0288">
        <w:t>n assenza di tale deroga tali procedure non sono espletabili</w:t>
      </w:r>
      <w:r w:rsidR="00A501F1" w:rsidRPr="00FB0288">
        <w:t>, fatto salvo quanto sopra evidenziato ai precedenti commi</w:t>
      </w:r>
      <w:r w:rsidR="002A568D" w:rsidRPr="00FB0288">
        <w:t>.</w:t>
      </w:r>
    </w:p>
    <w:p w14:paraId="1D03A90B" w14:textId="77777777" w:rsidR="00FB0288" w:rsidRDefault="00FB0288" w:rsidP="00FB0288">
      <w:pPr>
        <w:pStyle w:val="Paragrafoelenco"/>
        <w:rPr>
          <w:iCs/>
        </w:rPr>
      </w:pPr>
    </w:p>
    <w:p w14:paraId="3078BF72" w14:textId="77777777" w:rsidR="00FB0288" w:rsidRDefault="002F5250" w:rsidP="00C71914">
      <w:pPr>
        <w:numPr>
          <w:ilvl w:val="0"/>
          <w:numId w:val="11"/>
        </w:numPr>
        <w:jc w:val="both"/>
      </w:pPr>
      <w:r w:rsidRPr="00FB0288">
        <w:rPr>
          <w:iCs/>
        </w:rPr>
        <w:t>Pertanto l’Azienda S</w:t>
      </w:r>
      <w:r w:rsidR="00FB0288">
        <w:rPr>
          <w:iCs/>
        </w:rPr>
        <w:t>ocios</w:t>
      </w:r>
      <w:r w:rsidRPr="00FB0288">
        <w:rPr>
          <w:iCs/>
        </w:rPr>
        <w:t>anitaria Locale provvede autonomamente ad acquisti di beni e servizi solo laddove non sia possibile approvvigionarsi, nei tempi e nei modi necessari, tramite gli strumenti messi a disposizione dalle Centrali regionali d’acquisto di cui sopra ovvero di Consip.</w:t>
      </w:r>
    </w:p>
    <w:p w14:paraId="235557F3" w14:textId="77777777" w:rsidR="00FB0288" w:rsidRDefault="00FB0288" w:rsidP="00FB0288">
      <w:pPr>
        <w:pStyle w:val="Paragrafoelenco"/>
        <w:rPr>
          <w:iCs/>
        </w:rPr>
      </w:pPr>
    </w:p>
    <w:p w14:paraId="1C1BCF75" w14:textId="77777777" w:rsidR="00FB0288" w:rsidRDefault="00FB0288" w:rsidP="00C71914">
      <w:pPr>
        <w:numPr>
          <w:ilvl w:val="0"/>
          <w:numId w:val="11"/>
        </w:numPr>
        <w:jc w:val="both"/>
      </w:pPr>
      <w:r>
        <w:rPr>
          <w:iCs/>
        </w:rPr>
        <w:t>P</w:t>
      </w:r>
      <w:r w:rsidR="00DB2EC3" w:rsidRPr="00FB0288">
        <w:rPr>
          <w:iCs/>
        </w:rPr>
        <w:t>er le tipologie di beni e servizi ivi previsti è comunque prioritario all’espletamento di autonoma procedura, anche se autorizzata</w:t>
      </w:r>
      <w:r w:rsidR="000012DD" w:rsidRPr="00FB0288">
        <w:rPr>
          <w:iCs/>
        </w:rPr>
        <w:t>/autorizzabile</w:t>
      </w:r>
      <w:r w:rsidR="00DB2EC3" w:rsidRPr="00FB0288">
        <w:rPr>
          <w:iCs/>
        </w:rPr>
        <w:t xml:space="preserve"> in deroga da Regione/</w:t>
      </w:r>
      <w:r w:rsidR="00B32918">
        <w:rPr>
          <w:iCs/>
        </w:rPr>
        <w:t>SUAR</w:t>
      </w:r>
      <w:r w:rsidR="00DB2EC3" w:rsidRPr="00FB0288">
        <w:rPr>
          <w:iCs/>
        </w:rPr>
        <w:t>, il ricorso a convenzioni di fornitura di altri soggetti aggregatori.</w:t>
      </w:r>
    </w:p>
    <w:p w14:paraId="71F28E99" w14:textId="77777777" w:rsidR="00FB0288" w:rsidRDefault="00FB0288" w:rsidP="00FB0288">
      <w:pPr>
        <w:pStyle w:val="Paragrafoelenco"/>
        <w:rPr>
          <w:iCs/>
        </w:rPr>
      </w:pPr>
    </w:p>
    <w:p w14:paraId="01556E49" w14:textId="77777777" w:rsidR="00FB0288" w:rsidRDefault="00DB2EC3" w:rsidP="00C71914">
      <w:pPr>
        <w:numPr>
          <w:ilvl w:val="0"/>
          <w:numId w:val="11"/>
        </w:numPr>
        <w:jc w:val="both"/>
      </w:pPr>
      <w:r w:rsidRPr="00FB0288">
        <w:rPr>
          <w:iCs/>
        </w:rPr>
        <w:t>L’acquisizione di beni e servizi compresi in convenzioni di soggetti aggregatori</w:t>
      </w:r>
      <w:r w:rsidR="000012DD" w:rsidRPr="00FB0288">
        <w:rPr>
          <w:iCs/>
        </w:rPr>
        <w:t>, anche di altre regioni,</w:t>
      </w:r>
      <w:r w:rsidRPr="00FB0288">
        <w:rPr>
          <w:iCs/>
        </w:rPr>
        <w:t xml:space="preserve"> è soggetta a specifica autorizzazione</w:t>
      </w:r>
      <w:r w:rsidR="00E63EAA">
        <w:rPr>
          <w:iCs/>
        </w:rPr>
        <w:t xml:space="preserve"> dell’organo di vertice dell’ASL</w:t>
      </w:r>
      <w:r w:rsidRPr="00FB0288">
        <w:rPr>
          <w:iCs/>
        </w:rPr>
        <w:t xml:space="preserve"> e a comunicazione alle autorità competenti.</w:t>
      </w:r>
    </w:p>
    <w:p w14:paraId="45748CCF" w14:textId="77777777" w:rsidR="00FB0288" w:rsidRDefault="00FB0288" w:rsidP="00FB0288">
      <w:pPr>
        <w:pStyle w:val="Paragrafoelenco"/>
        <w:rPr>
          <w:iCs/>
        </w:rPr>
      </w:pPr>
    </w:p>
    <w:p w14:paraId="234AB413" w14:textId="77777777" w:rsidR="00FB0288" w:rsidRDefault="00DB2EC3" w:rsidP="00C71914">
      <w:pPr>
        <w:numPr>
          <w:ilvl w:val="0"/>
          <w:numId w:val="11"/>
        </w:numPr>
        <w:jc w:val="both"/>
      </w:pPr>
      <w:r w:rsidRPr="00FB0288">
        <w:rPr>
          <w:iCs/>
        </w:rPr>
        <w:lastRenderedPageBreak/>
        <w:t>Per ta</w:t>
      </w:r>
      <w:r w:rsidR="00E63EAA">
        <w:rPr>
          <w:iCs/>
        </w:rPr>
        <w:t>li tipologie l’ASL</w:t>
      </w:r>
      <w:r w:rsidR="000012DD" w:rsidRPr="00FB0288">
        <w:rPr>
          <w:iCs/>
        </w:rPr>
        <w:t>, salvi casi del tutto eccezionali soggetti a tale autorizzazione,</w:t>
      </w:r>
      <w:r w:rsidRPr="00FB0288">
        <w:rPr>
          <w:iCs/>
        </w:rPr>
        <w:t xml:space="preserve"> non assume </w:t>
      </w:r>
      <w:r w:rsidR="000012DD" w:rsidRPr="00FB0288">
        <w:rPr>
          <w:iCs/>
        </w:rPr>
        <w:t xml:space="preserve">pertanto </w:t>
      </w:r>
      <w:r w:rsidRPr="00FB0288">
        <w:rPr>
          <w:iCs/>
        </w:rPr>
        <w:t>ulteriormente alcun provvedimento di affidamento, richiedendo di provvedervi al soggetto aggregatore regionale.</w:t>
      </w:r>
    </w:p>
    <w:p w14:paraId="03EAF7CD" w14:textId="77777777" w:rsidR="00FB0288" w:rsidRDefault="00FB0288" w:rsidP="00FB0288">
      <w:pPr>
        <w:pStyle w:val="Paragrafoelenco"/>
        <w:rPr>
          <w:iCs/>
        </w:rPr>
      </w:pPr>
    </w:p>
    <w:p w14:paraId="68311E1B" w14:textId="77777777" w:rsidR="002F5250" w:rsidRPr="00FB0288" w:rsidRDefault="002F5250" w:rsidP="00C71914">
      <w:pPr>
        <w:numPr>
          <w:ilvl w:val="0"/>
          <w:numId w:val="11"/>
        </w:numPr>
        <w:jc w:val="both"/>
      </w:pPr>
      <w:r w:rsidRPr="00FB0288">
        <w:rPr>
          <w:iCs/>
        </w:rPr>
        <w:t xml:space="preserve">Restano viceversa in capo alla </w:t>
      </w:r>
      <w:r w:rsidR="00E63EAA">
        <w:rPr>
          <w:iCs/>
        </w:rPr>
        <w:t>ASL</w:t>
      </w:r>
      <w:r w:rsidRPr="00FB0288">
        <w:rPr>
          <w:iCs/>
        </w:rPr>
        <w:t xml:space="preserve"> e per essa alle competenti strutture</w:t>
      </w:r>
      <w:r w:rsidR="00A53A19" w:rsidRPr="00FB0288">
        <w:rPr>
          <w:iCs/>
        </w:rPr>
        <w:t>,</w:t>
      </w:r>
      <w:r w:rsidR="002A568D" w:rsidRPr="00FB0288">
        <w:rPr>
          <w:iCs/>
        </w:rPr>
        <w:t xml:space="preserve"> nei limiti di cui sopra,</w:t>
      </w:r>
      <w:r w:rsidR="00DB2EC3" w:rsidRPr="00FB0288">
        <w:rPr>
          <w:iCs/>
        </w:rPr>
        <w:t xml:space="preserve"> le seguenti attività</w:t>
      </w:r>
      <w:r w:rsidRPr="00FB0288">
        <w:rPr>
          <w:iCs/>
        </w:rPr>
        <w:t>:</w:t>
      </w:r>
    </w:p>
    <w:p w14:paraId="3F5CD936" w14:textId="77777777" w:rsidR="002F5250" w:rsidRPr="001A09AD" w:rsidRDefault="002F5250">
      <w:pPr>
        <w:jc w:val="both"/>
        <w:rPr>
          <w:b/>
          <w:bCs/>
          <w:color w:val="00008B"/>
        </w:rPr>
      </w:pPr>
    </w:p>
    <w:p w14:paraId="6805B991" w14:textId="77777777" w:rsidR="00BF7E40" w:rsidRDefault="00C07369" w:rsidP="00C71914">
      <w:pPr>
        <w:numPr>
          <w:ilvl w:val="0"/>
          <w:numId w:val="3"/>
        </w:numPr>
        <w:jc w:val="both"/>
        <w:rPr>
          <w:iCs/>
        </w:rPr>
      </w:pPr>
      <w:r>
        <w:rPr>
          <w:iCs/>
        </w:rPr>
        <w:t>p</w:t>
      </w:r>
      <w:r w:rsidR="00BF7E40">
        <w:rPr>
          <w:iCs/>
        </w:rPr>
        <w:t>rogrammazione triennale in conformità alla vigente normativa</w:t>
      </w:r>
      <w:r w:rsidR="00E63EAA">
        <w:rPr>
          <w:iCs/>
        </w:rPr>
        <w:t>;</w:t>
      </w:r>
    </w:p>
    <w:p w14:paraId="3EACDE6C" w14:textId="77777777" w:rsidR="002F5250" w:rsidRPr="001A09AD" w:rsidRDefault="002F5250" w:rsidP="00C71914">
      <w:pPr>
        <w:numPr>
          <w:ilvl w:val="0"/>
          <w:numId w:val="3"/>
        </w:numPr>
        <w:jc w:val="both"/>
        <w:rPr>
          <w:iCs/>
        </w:rPr>
      </w:pPr>
      <w:r w:rsidRPr="001A09AD">
        <w:rPr>
          <w:iCs/>
        </w:rPr>
        <w:t>verifica fabbisogni e statistiche consumi;</w:t>
      </w:r>
    </w:p>
    <w:p w14:paraId="08DD9A8C" w14:textId="77777777" w:rsidR="002F5250" w:rsidRPr="001A09AD" w:rsidRDefault="002F5250" w:rsidP="00C71914">
      <w:pPr>
        <w:numPr>
          <w:ilvl w:val="0"/>
          <w:numId w:val="3"/>
        </w:numPr>
        <w:jc w:val="both"/>
        <w:rPr>
          <w:iCs/>
        </w:rPr>
      </w:pPr>
      <w:r w:rsidRPr="001A09AD">
        <w:rPr>
          <w:iCs/>
        </w:rPr>
        <w:t>rapporti con le Centrali d'acquisto per quanto di competenza;</w:t>
      </w:r>
    </w:p>
    <w:p w14:paraId="387EA103" w14:textId="77777777" w:rsidR="002F5250" w:rsidRPr="001A09AD" w:rsidRDefault="002F5250" w:rsidP="00C71914">
      <w:pPr>
        <w:numPr>
          <w:ilvl w:val="0"/>
          <w:numId w:val="3"/>
        </w:numPr>
        <w:jc w:val="both"/>
        <w:rPr>
          <w:iCs/>
        </w:rPr>
      </w:pPr>
      <w:r w:rsidRPr="001A09AD">
        <w:rPr>
          <w:iCs/>
        </w:rPr>
        <w:t>attivazione e gestione contratti di fornitura conseguenti alle gare unificate;</w:t>
      </w:r>
    </w:p>
    <w:p w14:paraId="6CF3B3BF" w14:textId="77777777" w:rsidR="002F5250" w:rsidRPr="001A09AD" w:rsidRDefault="002F5250" w:rsidP="00C71914">
      <w:pPr>
        <w:numPr>
          <w:ilvl w:val="0"/>
          <w:numId w:val="3"/>
        </w:numPr>
        <w:jc w:val="both"/>
        <w:rPr>
          <w:iCs/>
        </w:rPr>
      </w:pPr>
      <w:r w:rsidRPr="001A09AD">
        <w:rPr>
          <w:iCs/>
        </w:rPr>
        <w:t>assolvimento degli obblighi informativi previsti dalla normativa in materia;</w:t>
      </w:r>
    </w:p>
    <w:p w14:paraId="5C43A769" w14:textId="77777777" w:rsidR="002F5250" w:rsidRPr="001A09AD" w:rsidRDefault="002F5250" w:rsidP="00C71914">
      <w:pPr>
        <w:numPr>
          <w:ilvl w:val="0"/>
          <w:numId w:val="3"/>
        </w:numPr>
        <w:jc w:val="both"/>
        <w:rPr>
          <w:iCs/>
        </w:rPr>
      </w:pPr>
      <w:r w:rsidRPr="001A09AD">
        <w:rPr>
          <w:iCs/>
        </w:rPr>
        <w:t>procedure contrattuali relative alla acquisizione di beni e servizi di importo inferiore a 40.000 euro e di importo superiore in caso di deroga</w:t>
      </w:r>
      <w:r w:rsidR="00BE10D0">
        <w:rPr>
          <w:iCs/>
        </w:rPr>
        <w:t xml:space="preserve"> regionale</w:t>
      </w:r>
      <w:r w:rsidRPr="001A09AD">
        <w:rPr>
          <w:iCs/>
        </w:rPr>
        <w:t>, predisposizione e stesura capitolati, lettere d'invito e richieste preventivi nei limiti di cui sopra;</w:t>
      </w:r>
    </w:p>
    <w:p w14:paraId="2A7A5F42" w14:textId="77777777" w:rsidR="002F5250" w:rsidRPr="001A09AD" w:rsidRDefault="002F5250" w:rsidP="00C71914">
      <w:pPr>
        <w:numPr>
          <w:ilvl w:val="0"/>
          <w:numId w:val="3"/>
        </w:numPr>
        <w:jc w:val="both"/>
        <w:rPr>
          <w:iCs/>
        </w:rPr>
      </w:pPr>
      <w:r w:rsidRPr="001A09AD">
        <w:rPr>
          <w:iCs/>
        </w:rPr>
        <w:t>emissione, gestione e controllo amministrativo ordini, ddt e fatture di qualunque importo per tutte le categorie merceologiche di competenza;</w:t>
      </w:r>
    </w:p>
    <w:p w14:paraId="33A520F9" w14:textId="77777777" w:rsidR="002F5250" w:rsidRPr="001A09AD" w:rsidRDefault="002F5250" w:rsidP="00C71914">
      <w:pPr>
        <w:numPr>
          <w:ilvl w:val="0"/>
          <w:numId w:val="3"/>
        </w:numPr>
        <w:jc w:val="both"/>
        <w:rPr>
          <w:iCs/>
        </w:rPr>
      </w:pPr>
      <w:r w:rsidRPr="001A09AD">
        <w:rPr>
          <w:iCs/>
        </w:rPr>
        <w:t>gestione dei servizi interni a conduzione diretta;</w:t>
      </w:r>
    </w:p>
    <w:p w14:paraId="60EEBA8F" w14:textId="77777777" w:rsidR="00C479DF" w:rsidRDefault="002F5250" w:rsidP="00C71914">
      <w:pPr>
        <w:numPr>
          <w:ilvl w:val="0"/>
          <w:numId w:val="3"/>
        </w:numPr>
        <w:jc w:val="both"/>
      </w:pPr>
      <w:r w:rsidRPr="001A09AD">
        <w:rPr>
          <w:iCs/>
        </w:rPr>
        <w:t>controllo amministrativo servizi in appalto.</w:t>
      </w:r>
    </w:p>
    <w:p w14:paraId="4177F271" w14:textId="77777777" w:rsidR="00C479DF" w:rsidRDefault="00C479DF" w:rsidP="00C479DF">
      <w:pPr>
        <w:ind w:left="720"/>
        <w:jc w:val="both"/>
        <w:rPr>
          <w:iCs/>
        </w:rPr>
      </w:pPr>
    </w:p>
    <w:p w14:paraId="319CA182" w14:textId="77777777" w:rsidR="002F5250" w:rsidRPr="00C479DF" w:rsidRDefault="00494094" w:rsidP="00C479DF">
      <w:pPr>
        <w:ind w:left="720"/>
        <w:jc w:val="both"/>
      </w:pPr>
      <w:r>
        <w:rPr>
          <w:iCs/>
        </w:rPr>
        <w:t>23</w:t>
      </w:r>
      <w:r w:rsidR="00A501F1" w:rsidRPr="00C479DF">
        <w:rPr>
          <w:iCs/>
        </w:rPr>
        <w:t xml:space="preserve">. </w:t>
      </w:r>
      <w:r w:rsidR="00B32918">
        <w:rPr>
          <w:iCs/>
        </w:rPr>
        <w:t>L’</w:t>
      </w:r>
      <w:r w:rsidR="00E63EAA">
        <w:rPr>
          <w:iCs/>
        </w:rPr>
        <w:t>ASL</w:t>
      </w:r>
      <w:r w:rsidR="002A568D" w:rsidRPr="00C479DF">
        <w:rPr>
          <w:iCs/>
        </w:rPr>
        <w:t xml:space="preserve"> inoltre provvede</w:t>
      </w:r>
      <w:r w:rsidR="00934B7C" w:rsidRPr="00C479DF">
        <w:rPr>
          <w:iCs/>
        </w:rPr>
        <w:t>, per quanto esperibili nell’ambito d</w:t>
      </w:r>
      <w:r>
        <w:rPr>
          <w:iCs/>
        </w:rPr>
        <w:t>ella propria competenza</w:t>
      </w:r>
      <w:r w:rsidR="00934B7C" w:rsidRPr="00C479DF">
        <w:rPr>
          <w:iCs/>
        </w:rPr>
        <w:t>,</w:t>
      </w:r>
      <w:r w:rsidR="002A568D" w:rsidRPr="00C479DF">
        <w:rPr>
          <w:iCs/>
        </w:rPr>
        <w:t xml:space="preserve"> a tutte le azioni di “spending review” previste dai provvedimenti normativi </w:t>
      </w:r>
      <w:r w:rsidR="005042B0">
        <w:rPr>
          <w:iCs/>
        </w:rPr>
        <w:t>applicabili</w:t>
      </w:r>
      <w:r w:rsidR="002A568D" w:rsidRPr="00C479DF">
        <w:rPr>
          <w:iCs/>
        </w:rPr>
        <w:t>.</w:t>
      </w:r>
    </w:p>
    <w:p w14:paraId="60ECC480" w14:textId="77777777" w:rsidR="002A568D" w:rsidRPr="001A09AD" w:rsidRDefault="002A568D" w:rsidP="002A568D">
      <w:pPr>
        <w:jc w:val="both"/>
        <w:rPr>
          <w:b/>
          <w:iCs/>
        </w:rPr>
      </w:pPr>
    </w:p>
    <w:p w14:paraId="763B5F41" w14:textId="77777777" w:rsidR="002A568D" w:rsidRPr="001A09AD" w:rsidRDefault="002A568D">
      <w:pPr>
        <w:jc w:val="both"/>
        <w:rPr>
          <w:b/>
          <w:iCs/>
        </w:rPr>
      </w:pPr>
    </w:p>
    <w:p w14:paraId="5EC22B03" w14:textId="77777777" w:rsidR="002F5250" w:rsidRPr="001A09AD" w:rsidRDefault="002F5250">
      <w:pPr>
        <w:jc w:val="both"/>
        <w:rPr>
          <w:b/>
          <w:iCs/>
        </w:rPr>
      </w:pPr>
      <w:r w:rsidRPr="001A09AD">
        <w:rPr>
          <w:b/>
          <w:iCs/>
        </w:rPr>
        <w:t xml:space="preserve">ART. 2 – RESPONSABILE DEL </w:t>
      </w:r>
      <w:r w:rsidR="00AD04EC">
        <w:rPr>
          <w:b/>
          <w:iCs/>
        </w:rPr>
        <w:t xml:space="preserve">PROGETTO E DEL </w:t>
      </w:r>
      <w:r w:rsidRPr="001A09AD">
        <w:rPr>
          <w:b/>
          <w:iCs/>
        </w:rPr>
        <w:t>PROCEDIMENTO</w:t>
      </w:r>
    </w:p>
    <w:p w14:paraId="59F8E93B" w14:textId="77777777" w:rsidR="002F5250" w:rsidRPr="001A09AD" w:rsidRDefault="002F5250">
      <w:pPr>
        <w:jc w:val="both"/>
        <w:rPr>
          <w:b/>
          <w:iCs/>
        </w:rPr>
      </w:pPr>
    </w:p>
    <w:p w14:paraId="3D185FCA" w14:textId="77777777" w:rsidR="005713AE" w:rsidRPr="005713AE" w:rsidRDefault="005713AE" w:rsidP="005713AE">
      <w:pPr>
        <w:numPr>
          <w:ilvl w:val="0"/>
          <w:numId w:val="12"/>
        </w:numPr>
        <w:rPr>
          <w:iCs/>
        </w:rPr>
      </w:pPr>
      <w:r w:rsidRPr="005713AE">
        <w:rPr>
          <w:iCs/>
        </w:rPr>
        <w:t>La richiesta e la progettazione dell’acquisizione si informano al principio del risultato di cui al</w:t>
      </w:r>
      <w:r>
        <w:rPr>
          <w:iCs/>
        </w:rPr>
        <w:t xml:space="preserve">l’art. 1 del Codice, nonché al criterio di </w:t>
      </w:r>
      <w:r w:rsidRPr="005713AE">
        <w:rPr>
          <w:iCs/>
        </w:rPr>
        <w:t>ottimizzazione delle risorse.</w:t>
      </w:r>
    </w:p>
    <w:p w14:paraId="6B1F9CAD" w14:textId="77777777" w:rsidR="005713AE" w:rsidRDefault="005713AE" w:rsidP="005713AE">
      <w:pPr>
        <w:ind w:left="720"/>
        <w:jc w:val="both"/>
        <w:rPr>
          <w:iCs/>
        </w:rPr>
      </w:pPr>
    </w:p>
    <w:p w14:paraId="36CA7FF3" w14:textId="77777777" w:rsidR="002F5250" w:rsidRPr="001A09AD" w:rsidRDefault="00934B7C" w:rsidP="00C71914">
      <w:pPr>
        <w:numPr>
          <w:ilvl w:val="0"/>
          <w:numId w:val="12"/>
        </w:numPr>
        <w:jc w:val="both"/>
        <w:rPr>
          <w:iCs/>
        </w:rPr>
      </w:pPr>
      <w:r w:rsidRPr="001A09AD">
        <w:rPr>
          <w:iCs/>
        </w:rPr>
        <w:t>Nei limiti di cui all’art. 1, l</w:t>
      </w:r>
      <w:r w:rsidR="002F5250" w:rsidRPr="001A09AD">
        <w:rPr>
          <w:iCs/>
        </w:rPr>
        <w:t xml:space="preserve">’attività contrattuale finalizzata all’acquisizione di forniture di beni e servizi di importo fino a </w:t>
      </w:r>
      <w:r w:rsidR="002A6FC2">
        <w:rPr>
          <w:iCs/>
        </w:rPr>
        <w:t>…</w:t>
      </w:r>
      <w:r w:rsidR="00B239E6">
        <w:rPr>
          <w:iCs/>
        </w:rPr>
        <w:t>,00</w:t>
      </w:r>
      <w:r w:rsidR="002F5250" w:rsidRPr="001A09AD">
        <w:rPr>
          <w:iCs/>
        </w:rPr>
        <w:t xml:space="preserve"> euro iva esclusa</w:t>
      </w:r>
      <w:r w:rsidR="00A501F1" w:rsidRPr="001A09AD">
        <w:rPr>
          <w:iCs/>
        </w:rPr>
        <w:t>, o eventualmente superiore,</w:t>
      </w:r>
      <w:r w:rsidR="002F5250" w:rsidRPr="001A09AD">
        <w:rPr>
          <w:iCs/>
        </w:rPr>
        <w:t xml:space="preserve"> è espletata dalla S.C. Programmazione e Gestione </w:t>
      </w:r>
      <w:r w:rsidR="00AD04EC">
        <w:rPr>
          <w:iCs/>
        </w:rPr>
        <w:t xml:space="preserve">Acquisti, Logistica ed Economato, ad eccezione dei servizi  </w:t>
      </w:r>
      <w:r w:rsidR="002F5250" w:rsidRPr="001A09AD">
        <w:rPr>
          <w:iCs/>
        </w:rPr>
        <w:t>e forniture specifiche del</w:t>
      </w:r>
      <w:r w:rsidR="00C479DF">
        <w:rPr>
          <w:iCs/>
        </w:rPr>
        <w:t xml:space="preserve">la S.C. </w:t>
      </w:r>
      <w:r w:rsidR="00AD04EC">
        <w:rPr>
          <w:iCs/>
        </w:rPr>
        <w:t xml:space="preserve">Patrimonio e </w:t>
      </w:r>
      <w:r w:rsidR="00C479DF">
        <w:rPr>
          <w:iCs/>
        </w:rPr>
        <w:t>Gestion</w:t>
      </w:r>
      <w:r w:rsidR="00AD04EC">
        <w:rPr>
          <w:iCs/>
        </w:rPr>
        <w:t>e Tecnica e della S.C. Sistemi I</w:t>
      </w:r>
      <w:r w:rsidR="00C479DF">
        <w:rPr>
          <w:iCs/>
        </w:rPr>
        <w:t>nformativi</w:t>
      </w:r>
      <w:r w:rsidR="00AD04EC">
        <w:rPr>
          <w:iCs/>
        </w:rPr>
        <w:t xml:space="preserve"> Aziendali</w:t>
      </w:r>
      <w:r w:rsidR="002F5250" w:rsidRPr="001A09AD">
        <w:rPr>
          <w:iCs/>
        </w:rPr>
        <w:t>, che assumono pertanto la responsabilità del pro</w:t>
      </w:r>
      <w:r w:rsidR="00BE10D0">
        <w:rPr>
          <w:iCs/>
        </w:rPr>
        <w:t>getto</w:t>
      </w:r>
      <w:r w:rsidR="002F5250" w:rsidRPr="001A09AD">
        <w:rPr>
          <w:iCs/>
        </w:rPr>
        <w:t xml:space="preserve"> per quanto di rispettiva competenza</w:t>
      </w:r>
      <w:r w:rsidR="00785DA0">
        <w:rPr>
          <w:iCs/>
        </w:rPr>
        <w:t>, salva individuazione di responsabili di procedimento di fase</w:t>
      </w:r>
      <w:r w:rsidR="005713AE">
        <w:rPr>
          <w:iCs/>
        </w:rPr>
        <w:t xml:space="preserve"> (RdP)</w:t>
      </w:r>
      <w:r w:rsidR="00785DA0">
        <w:rPr>
          <w:iCs/>
        </w:rPr>
        <w:t>, secondo quanto previsto dal Codice</w:t>
      </w:r>
      <w:r w:rsidR="002F5250" w:rsidRPr="001A09AD">
        <w:rPr>
          <w:iCs/>
        </w:rPr>
        <w:t>.</w:t>
      </w:r>
      <w:r w:rsidR="00E63EAA">
        <w:rPr>
          <w:iCs/>
        </w:rPr>
        <w:t xml:space="preserve"> Si applica l’allegato I.2 al Codice.</w:t>
      </w:r>
    </w:p>
    <w:p w14:paraId="119B64B9" w14:textId="77777777" w:rsidR="002F5250" w:rsidRPr="001A09AD" w:rsidRDefault="002F5250">
      <w:pPr>
        <w:jc w:val="both"/>
        <w:rPr>
          <w:iCs/>
        </w:rPr>
      </w:pPr>
    </w:p>
    <w:p w14:paraId="1173BFB6" w14:textId="77777777" w:rsidR="00C479DF" w:rsidRDefault="002F5250" w:rsidP="001627AD">
      <w:pPr>
        <w:numPr>
          <w:ilvl w:val="0"/>
          <w:numId w:val="12"/>
        </w:numPr>
        <w:jc w:val="both"/>
        <w:rPr>
          <w:iCs/>
        </w:rPr>
      </w:pPr>
      <w:r w:rsidRPr="005713AE">
        <w:rPr>
          <w:iCs/>
        </w:rPr>
        <w:t>La direzione dell’esecuzione del contratto e la verifica di regolare esecuzione/conformità del servizio/fornitura è, invece, espletata dalla Struttura richiedente il bene o il servizio</w:t>
      </w:r>
      <w:r w:rsidR="004F546B" w:rsidRPr="005713AE">
        <w:rPr>
          <w:iCs/>
        </w:rPr>
        <w:t>, che riporta al responsabile de</w:t>
      </w:r>
      <w:r w:rsidR="005713AE">
        <w:rPr>
          <w:iCs/>
        </w:rPr>
        <w:t>l procedimento di cui al comma 2</w:t>
      </w:r>
      <w:r w:rsidR="00C479DF" w:rsidRPr="005713AE">
        <w:rPr>
          <w:iCs/>
        </w:rPr>
        <w:t>.</w:t>
      </w:r>
      <w:r w:rsidR="005713AE">
        <w:rPr>
          <w:iCs/>
        </w:rPr>
        <w:t xml:space="preserve"> La funzione di DEC non è rifiutabile.</w:t>
      </w:r>
      <w:r w:rsidR="00743B6B" w:rsidRPr="005713AE">
        <w:rPr>
          <w:iCs/>
        </w:rPr>
        <w:t xml:space="preserve"> </w:t>
      </w:r>
    </w:p>
    <w:p w14:paraId="208E6CEE" w14:textId="77777777" w:rsidR="005713AE" w:rsidRPr="005713AE" w:rsidRDefault="005713AE" w:rsidP="005713AE">
      <w:pPr>
        <w:jc w:val="both"/>
        <w:rPr>
          <w:iCs/>
        </w:rPr>
      </w:pPr>
    </w:p>
    <w:p w14:paraId="12F5A8B3" w14:textId="77777777" w:rsidR="002F5250" w:rsidRPr="001A09AD" w:rsidRDefault="002F5250" w:rsidP="00C71914">
      <w:pPr>
        <w:numPr>
          <w:ilvl w:val="0"/>
          <w:numId w:val="12"/>
        </w:numPr>
        <w:jc w:val="both"/>
        <w:rPr>
          <w:iCs/>
        </w:rPr>
      </w:pPr>
      <w:r w:rsidRPr="001A09AD">
        <w:rPr>
          <w:iCs/>
        </w:rPr>
        <w:t>Pertanto, con elencazione esemplificativa e non esaustiva, i compiti di cui al comma precedente sono demandati:</w:t>
      </w:r>
    </w:p>
    <w:p w14:paraId="7555A461" w14:textId="77777777" w:rsidR="002F5250" w:rsidRPr="001A09AD" w:rsidRDefault="002F5250">
      <w:pPr>
        <w:jc w:val="both"/>
        <w:rPr>
          <w:iCs/>
        </w:rPr>
      </w:pPr>
    </w:p>
    <w:p w14:paraId="719016C5" w14:textId="77777777" w:rsidR="002F5250" w:rsidRPr="001A09AD" w:rsidRDefault="002F5250" w:rsidP="00C71914">
      <w:pPr>
        <w:numPr>
          <w:ilvl w:val="0"/>
          <w:numId w:val="4"/>
        </w:numPr>
        <w:jc w:val="both"/>
        <w:rPr>
          <w:iCs/>
        </w:rPr>
      </w:pPr>
      <w:r w:rsidRPr="001A09AD">
        <w:rPr>
          <w:iCs/>
        </w:rPr>
        <w:t>per i farmaci e i dispositivi medici</w:t>
      </w:r>
      <w:r w:rsidR="00AD04EC">
        <w:rPr>
          <w:iCs/>
        </w:rPr>
        <w:t xml:space="preserve"> di uso ospedaliero, alla Struttura</w:t>
      </w:r>
      <w:r w:rsidRPr="001A09AD">
        <w:rPr>
          <w:iCs/>
        </w:rPr>
        <w:t xml:space="preserve"> Farmacia </w:t>
      </w:r>
      <w:r w:rsidR="00AD04EC">
        <w:rPr>
          <w:iCs/>
        </w:rPr>
        <w:t>Aziendale</w:t>
      </w:r>
      <w:r w:rsidRPr="001A09AD">
        <w:rPr>
          <w:iCs/>
        </w:rPr>
        <w:t>;</w:t>
      </w:r>
    </w:p>
    <w:p w14:paraId="3FC67562" w14:textId="77777777" w:rsidR="002F5250" w:rsidRPr="001A09AD" w:rsidRDefault="002F5250" w:rsidP="00C71914">
      <w:pPr>
        <w:numPr>
          <w:ilvl w:val="0"/>
          <w:numId w:val="4"/>
        </w:numPr>
        <w:jc w:val="both"/>
        <w:rPr>
          <w:iCs/>
        </w:rPr>
      </w:pPr>
      <w:r w:rsidRPr="001A09AD">
        <w:rPr>
          <w:iCs/>
        </w:rPr>
        <w:t>per i farmaci, dispositivi medi</w:t>
      </w:r>
      <w:r w:rsidR="00AD04EC">
        <w:rPr>
          <w:iCs/>
        </w:rPr>
        <w:t>ci e servizi afferenti alla Struttura</w:t>
      </w:r>
      <w:r w:rsidRPr="001A09AD">
        <w:rPr>
          <w:iCs/>
        </w:rPr>
        <w:t xml:space="preserve"> Farmacia Territoriale, a quest’ultima;</w:t>
      </w:r>
    </w:p>
    <w:p w14:paraId="3B920725" w14:textId="77777777" w:rsidR="002F5250" w:rsidRPr="001A09AD" w:rsidRDefault="002F5250" w:rsidP="00C71914">
      <w:pPr>
        <w:numPr>
          <w:ilvl w:val="0"/>
          <w:numId w:val="4"/>
        </w:numPr>
        <w:jc w:val="both"/>
        <w:rPr>
          <w:iCs/>
        </w:rPr>
      </w:pPr>
      <w:r w:rsidRPr="001A09AD">
        <w:rPr>
          <w:iCs/>
        </w:rPr>
        <w:t>per le apparecchiature elettromedicali, alla S.S.D. Ingegneria Clinica;</w:t>
      </w:r>
    </w:p>
    <w:p w14:paraId="6C28E869" w14:textId="77777777" w:rsidR="002F5250" w:rsidRPr="001A09AD" w:rsidRDefault="002F5250" w:rsidP="00C71914">
      <w:pPr>
        <w:numPr>
          <w:ilvl w:val="0"/>
          <w:numId w:val="4"/>
        </w:numPr>
        <w:jc w:val="both"/>
        <w:rPr>
          <w:iCs/>
        </w:rPr>
      </w:pPr>
      <w:r w:rsidRPr="001A09AD">
        <w:rPr>
          <w:iCs/>
        </w:rPr>
        <w:t>per le forniture e servizi di diretta competenza dell</w:t>
      </w:r>
      <w:r w:rsidR="00AD04EC">
        <w:rPr>
          <w:iCs/>
        </w:rPr>
        <w:t>e Strutture</w:t>
      </w:r>
      <w:r w:rsidRPr="001A09AD">
        <w:rPr>
          <w:iCs/>
        </w:rPr>
        <w:t xml:space="preserve"> Laboratorio Analisi, Centro Trasfusionale, Radiologia, a queste ultime;</w:t>
      </w:r>
    </w:p>
    <w:p w14:paraId="7868F967" w14:textId="77777777" w:rsidR="002F5250" w:rsidRPr="001A09AD" w:rsidRDefault="002F5250" w:rsidP="00C71914">
      <w:pPr>
        <w:numPr>
          <w:ilvl w:val="0"/>
          <w:numId w:val="4"/>
        </w:numPr>
        <w:jc w:val="both"/>
        <w:rPr>
          <w:iCs/>
        </w:rPr>
      </w:pPr>
      <w:r w:rsidRPr="001A09AD">
        <w:rPr>
          <w:iCs/>
        </w:rPr>
        <w:lastRenderedPageBreak/>
        <w:t xml:space="preserve">per le forniture e servizi di diretta competenza della S.C. D.M.P.O. </w:t>
      </w:r>
      <w:r w:rsidR="002A568D" w:rsidRPr="001A09AD">
        <w:rPr>
          <w:b/>
          <w:iCs/>
        </w:rPr>
        <w:t>(</w:t>
      </w:r>
      <w:r w:rsidR="002A568D" w:rsidRPr="001A09AD">
        <w:rPr>
          <w:iCs/>
        </w:rPr>
        <w:t xml:space="preserve">es. gestione camere mortuarie; gestione raccolta smaltimento rifiuti speciali; pulizie) </w:t>
      </w:r>
      <w:r w:rsidR="00AD04EC">
        <w:rPr>
          <w:iCs/>
        </w:rPr>
        <w:t>o della Struttura</w:t>
      </w:r>
      <w:r w:rsidRPr="001A09AD">
        <w:rPr>
          <w:iCs/>
        </w:rPr>
        <w:t xml:space="preserve"> Professioni Sanitarie</w:t>
      </w:r>
      <w:r w:rsidR="002A568D" w:rsidRPr="001A09AD">
        <w:rPr>
          <w:iCs/>
        </w:rPr>
        <w:t xml:space="preserve"> (es. servizio ausiliariato)</w:t>
      </w:r>
      <w:r w:rsidRPr="001A09AD">
        <w:rPr>
          <w:iCs/>
        </w:rPr>
        <w:t>, a queste ultime</w:t>
      </w:r>
      <w:r w:rsidR="002A568D" w:rsidRPr="001A09AD">
        <w:rPr>
          <w:iCs/>
        </w:rPr>
        <w:t xml:space="preserve"> o dalle strutture dalle stesse dipendenti</w:t>
      </w:r>
      <w:r w:rsidRPr="001A09AD">
        <w:rPr>
          <w:iCs/>
        </w:rPr>
        <w:t>;</w:t>
      </w:r>
    </w:p>
    <w:p w14:paraId="6E34EEF5" w14:textId="77777777" w:rsidR="002F5250" w:rsidRPr="001A09AD" w:rsidRDefault="002F5250" w:rsidP="00C71914">
      <w:pPr>
        <w:numPr>
          <w:ilvl w:val="0"/>
          <w:numId w:val="4"/>
        </w:numPr>
        <w:jc w:val="both"/>
        <w:rPr>
          <w:iCs/>
        </w:rPr>
      </w:pPr>
      <w:r w:rsidRPr="001A09AD">
        <w:rPr>
          <w:iCs/>
        </w:rPr>
        <w:t xml:space="preserve">per le forniture e servizi afferenti le </w:t>
      </w:r>
      <w:r w:rsidR="00AD04EC">
        <w:rPr>
          <w:iCs/>
        </w:rPr>
        <w:t>attività di formazione, alla S.S</w:t>
      </w:r>
      <w:r w:rsidRPr="001A09AD">
        <w:rPr>
          <w:iCs/>
        </w:rPr>
        <w:t xml:space="preserve">. </w:t>
      </w:r>
      <w:r w:rsidR="00AD04EC">
        <w:rPr>
          <w:iCs/>
        </w:rPr>
        <w:t>competente</w:t>
      </w:r>
      <w:r w:rsidRPr="001A09AD">
        <w:rPr>
          <w:iCs/>
        </w:rPr>
        <w:t>;</w:t>
      </w:r>
    </w:p>
    <w:p w14:paraId="7FC027A8" w14:textId="77777777" w:rsidR="002F5250" w:rsidRPr="001A09AD" w:rsidRDefault="002F5250" w:rsidP="00C71914">
      <w:pPr>
        <w:numPr>
          <w:ilvl w:val="0"/>
          <w:numId w:val="4"/>
        </w:numPr>
        <w:jc w:val="both"/>
        <w:rPr>
          <w:iCs/>
        </w:rPr>
      </w:pPr>
      <w:r w:rsidRPr="001A09AD">
        <w:rPr>
          <w:iCs/>
        </w:rPr>
        <w:t>per le forniture e servizi afferenti le attività di informazione e comunicazione, alla S.S. competente;</w:t>
      </w:r>
    </w:p>
    <w:p w14:paraId="09BE6593" w14:textId="77777777" w:rsidR="002F5250" w:rsidRPr="001A09AD" w:rsidRDefault="002F5250" w:rsidP="00C71914">
      <w:pPr>
        <w:numPr>
          <w:ilvl w:val="0"/>
          <w:numId w:val="4"/>
        </w:numPr>
        <w:jc w:val="both"/>
        <w:rPr>
          <w:iCs/>
        </w:rPr>
      </w:pPr>
      <w:r w:rsidRPr="001A09AD">
        <w:rPr>
          <w:iCs/>
        </w:rPr>
        <w:t>per i dispositivi di p</w:t>
      </w:r>
      <w:r w:rsidR="00785DA0">
        <w:rPr>
          <w:iCs/>
        </w:rPr>
        <w:t>rotezione individuale, al Servizio</w:t>
      </w:r>
      <w:r w:rsidRPr="001A09AD">
        <w:rPr>
          <w:iCs/>
        </w:rPr>
        <w:t xml:space="preserve"> Prevenzione e Protezione;</w:t>
      </w:r>
    </w:p>
    <w:p w14:paraId="684B7086" w14:textId="77777777" w:rsidR="00C479DF" w:rsidRDefault="002F5250" w:rsidP="00C71914">
      <w:pPr>
        <w:numPr>
          <w:ilvl w:val="0"/>
          <w:numId w:val="4"/>
        </w:numPr>
        <w:jc w:val="both"/>
        <w:rPr>
          <w:iCs/>
        </w:rPr>
      </w:pPr>
      <w:r w:rsidRPr="001A09AD">
        <w:rPr>
          <w:iCs/>
        </w:rPr>
        <w:t xml:space="preserve">per i beni e servizi economali, alla S.C. Programmazione e Gestione </w:t>
      </w:r>
      <w:r w:rsidR="00785DA0">
        <w:rPr>
          <w:iCs/>
        </w:rPr>
        <w:t>Acquisti, Logistica, Economato</w:t>
      </w:r>
      <w:r w:rsidRPr="001A09AD">
        <w:rPr>
          <w:iCs/>
        </w:rPr>
        <w:t>.</w:t>
      </w:r>
    </w:p>
    <w:p w14:paraId="3128A065" w14:textId="77777777" w:rsidR="00C479DF" w:rsidRDefault="00C479DF" w:rsidP="00C479DF">
      <w:pPr>
        <w:ind w:left="720"/>
        <w:jc w:val="both"/>
      </w:pPr>
    </w:p>
    <w:p w14:paraId="7E9E02C0" w14:textId="77777777" w:rsidR="00C479DF" w:rsidRDefault="00A501F1" w:rsidP="00C479DF">
      <w:pPr>
        <w:ind w:left="720"/>
        <w:jc w:val="both"/>
      </w:pPr>
      <w:r w:rsidRPr="00C479DF">
        <w:t xml:space="preserve">4. </w:t>
      </w:r>
      <w:r w:rsidR="002F5250" w:rsidRPr="00C479DF">
        <w:t>Il direttore dell’</w:t>
      </w:r>
      <w:r w:rsidR="00B32918">
        <w:t xml:space="preserve">esecuzione </w:t>
      </w:r>
      <w:r w:rsidR="00E63EAA">
        <w:t xml:space="preserve">(DEC) </w:t>
      </w:r>
      <w:r w:rsidR="00B32918">
        <w:t>è il titolare della S</w:t>
      </w:r>
      <w:r w:rsidR="002F5250" w:rsidRPr="00C479DF">
        <w:t>truttura competente, salvo che questi individui per iscritto altra figura all’interno della stessa.</w:t>
      </w:r>
      <w:r w:rsidR="005713AE">
        <w:t xml:space="preserve"> In ogni caso per le tipologie indicate all’art. 32 dell’allegato II.14 al Codice la funzione di DEC è assunta dal Struttura diversa da quella del RUP.</w:t>
      </w:r>
    </w:p>
    <w:p w14:paraId="0EDC8B92" w14:textId="77777777" w:rsidR="00C479DF" w:rsidRDefault="00C479DF" w:rsidP="00C479DF">
      <w:pPr>
        <w:ind w:left="720"/>
        <w:jc w:val="both"/>
      </w:pPr>
    </w:p>
    <w:p w14:paraId="3DE3116B" w14:textId="77777777" w:rsidR="002F5250" w:rsidRDefault="002F5250" w:rsidP="00743B6B">
      <w:pPr>
        <w:numPr>
          <w:ilvl w:val="0"/>
          <w:numId w:val="30"/>
        </w:numPr>
        <w:jc w:val="both"/>
      </w:pPr>
      <w:r w:rsidRPr="00C479DF">
        <w:t>Relativamente alle gare central</w:t>
      </w:r>
      <w:r w:rsidR="00B32918">
        <w:t xml:space="preserve">izzate espletate da Consip </w:t>
      </w:r>
      <w:r w:rsidRPr="00C479DF">
        <w:t>o SUAR, ten</w:t>
      </w:r>
      <w:r w:rsidR="00B32918">
        <w:t>endo conto che in tale caso il R</w:t>
      </w:r>
      <w:r w:rsidR="00E63EAA">
        <w:t>UP</w:t>
      </w:r>
      <w:r w:rsidRPr="00C479DF">
        <w:t xml:space="preserve"> in sede esecutiva coincide, di regola, con il direttore dell'esecuzione e ne assume sostanzialmente i compiti, tale figura viene individuata nell'ambito delle strutture elencate nei precedenti commi con i medesimi criteri.</w:t>
      </w:r>
    </w:p>
    <w:p w14:paraId="4B20043F" w14:textId="77777777" w:rsidR="007E4452" w:rsidRDefault="007E4452" w:rsidP="007E4452">
      <w:pPr>
        <w:ind w:left="720"/>
        <w:jc w:val="both"/>
      </w:pPr>
    </w:p>
    <w:p w14:paraId="264FBE94" w14:textId="77777777" w:rsidR="007E4452" w:rsidRPr="00C479DF" w:rsidRDefault="007E4452" w:rsidP="00743B6B">
      <w:pPr>
        <w:numPr>
          <w:ilvl w:val="0"/>
          <w:numId w:val="30"/>
        </w:numPr>
        <w:jc w:val="both"/>
        <w:rPr>
          <w:iCs/>
        </w:rPr>
      </w:pPr>
      <w:r>
        <w:t xml:space="preserve">L’ASL </w:t>
      </w:r>
      <w:r w:rsidR="00A33A06">
        <w:t>garantisce</w:t>
      </w:r>
      <w:r w:rsidR="00962F01">
        <w:t>,</w:t>
      </w:r>
      <w:r>
        <w:t xml:space="preserve"> in conformità alle disposizioni del Codice</w:t>
      </w:r>
      <w:r w:rsidR="00962F01">
        <w:t>,</w:t>
      </w:r>
      <w:r>
        <w:t xml:space="preserve"> adeguata formazione e copertura assicurativa a favore del RUP, del DEC e dei loro collaboratori.</w:t>
      </w:r>
    </w:p>
    <w:p w14:paraId="5C4EF780" w14:textId="77777777" w:rsidR="002F5250" w:rsidRPr="00C479DF" w:rsidRDefault="002F5250">
      <w:pPr>
        <w:jc w:val="both"/>
        <w:rPr>
          <w:iCs/>
        </w:rPr>
      </w:pPr>
    </w:p>
    <w:p w14:paraId="5C79CB21" w14:textId="77777777" w:rsidR="002F5250" w:rsidRPr="001A09AD" w:rsidRDefault="002F5250">
      <w:pPr>
        <w:jc w:val="both"/>
        <w:rPr>
          <w:b/>
          <w:iCs/>
        </w:rPr>
      </w:pPr>
    </w:p>
    <w:p w14:paraId="4772A4D4" w14:textId="77777777" w:rsidR="002F5250" w:rsidRPr="001A09AD" w:rsidRDefault="00DB6E55">
      <w:pPr>
        <w:jc w:val="both"/>
        <w:rPr>
          <w:b/>
          <w:iCs/>
        </w:rPr>
      </w:pPr>
      <w:r w:rsidRPr="001A09AD">
        <w:rPr>
          <w:b/>
          <w:iCs/>
        </w:rPr>
        <w:t>ART. 3</w:t>
      </w:r>
      <w:r w:rsidR="002F5250" w:rsidRPr="001A09AD">
        <w:rPr>
          <w:b/>
          <w:iCs/>
        </w:rPr>
        <w:t xml:space="preserve"> – LIMITI DI IMPORTO E DIVIETO DI FRAZIONAMENTO</w:t>
      </w:r>
    </w:p>
    <w:p w14:paraId="142A2BD0" w14:textId="77777777" w:rsidR="002F5250" w:rsidRPr="001A09AD" w:rsidRDefault="002F5250">
      <w:pPr>
        <w:jc w:val="both"/>
        <w:rPr>
          <w:b/>
          <w:iCs/>
        </w:rPr>
      </w:pPr>
    </w:p>
    <w:p w14:paraId="30DF9963" w14:textId="77777777" w:rsidR="005042B0" w:rsidRDefault="002F5250" w:rsidP="00C71914">
      <w:pPr>
        <w:numPr>
          <w:ilvl w:val="0"/>
          <w:numId w:val="13"/>
        </w:numPr>
        <w:jc w:val="both"/>
        <w:rPr>
          <w:iCs/>
        </w:rPr>
      </w:pPr>
      <w:r w:rsidRPr="001A09AD">
        <w:rPr>
          <w:iCs/>
        </w:rPr>
        <w:t xml:space="preserve">Le procedure per l’acquisizione di forniture di beni e servizi </w:t>
      </w:r>
      <w:r w:rsidR="00DB6E55" w:rsidRPr="001A09AD">
        <w:rPr>
          <w:iCs/>
        </w:rPr>
        <w:t xml:space="preserve">disciplinate dal presente regolamento </w:t>
      </w:r>
      <w:r w:rsidRPr="001A09AD">
        <w:rPr>
          <w:iCs/>
        </w:rPr>
        <w:t xml:space="preserve">sono consentite fino ad un importo massimo ciascuna inferiore ad </w:t>
      </w:r>
      <w:r w:rsidR="005042B0">
        <w:rPr>
          <w:bCs/>
          <w:iCs/>
        </w:rPr>
        <w:t>€ 215</w:t>
      </w:r>
      <w:r w:rsidRPr="001A09AD">
        <w:rPr>
          <w:bCs/>
          <w:iCs/>
        </w:rPr>
        <w:t>.000,00</w:t>
      </w:r>
      <w:r w:rsidR="00785DA0">
        <w:rPr>
          <w:bCs/>
          <w:iCs/>
        </w:rPr>
        <w:t>/750.000,00</w:t>
      </w:r>
      <w:r w:rsidRPr="001A09AD">
        <w:rPr>
          <w:b/>
          <w:bCs/>
          <w:iCs/>
        </w:rPr>
        <w:t xml:space="preserve"> </w:t>
      </w:r>
      <w:r w:rsidRPr="001A09AD">
        <w:rPr>
          <w:iCs/>
        </w:rPr>
        <w:t>(IVA esclusa) o diversa soglia stabilita dalla vigente normativa,</w:t>
      </w:r>
      <w:r w:rsidRPr="001A09AD">
        <w:rPr>
          <w:b/>
          <w:bCs/>
          <w:iCs/>
        </w:rPr>
        <w:t xml:space="preserve"> </w:t>
      </w:r>
      <w:r w:rsidRPr="001A09AD">
        <w:rPr>
          <w:iCs/>
        </w:rPr>
        <w:t>nel caso in cui sussista</w:t>
      </w:r>
      <w:r w:rsidR="00DB6E55" w:rsidRPr="001A09AD">
        <w:rPr>
          <w:iCs/>
        </w:rPr>
        <w:t>no i presupposti giuridici</w:t>
      </w:r>
      <w:r w:rsidRPr="001A09AD">
        <w:rPr>
          <w:iCs/>
        </w:rPr>
        <w:t xml:space="preserve"> ad effettuare le stesse.</w:t>
      </w:r>
    </w:p>
    <w:p w14:paraId="0D0C481B" w14:textId="77777777" w:rsidR="005042B0" w:rsidRDefault="005042B0" w:rsidP="005042B0">
      <w:pPr>
        <w:ind w:left="720"/>
        <w:jc w:val="both"/>
        <w:rPr>
          <w:iCs/>
        </w:rPr>
      </w:pPr>
    </w:p>
    <w:p w14:paraId="2B36DED2" w14:textId="77777777" w:rsidR="002F5250" w:rsidRPr="005042B0" w:rsidRDefault="002F5250" w:rsidP="00C71914">
      <w:pPr>
        <w:numPr>
          <w:ilvl w:val="0"/>
          <w:numId w:val="13"/>
        </w:numPr>
        <w:jc w:val="both"/>
        <w:rPr>
          <w:iCs/>
        </w:rPr>
      </w:pPr>
      <w:r w:rsidRPr="005042B0">
        <w:rPr>
          <w:iCs/>
        </w:rPr>
        <w:t>E’ vietata l’artificiosa scorporazione delle procedure per le fattispecie di che trattasi operata al solo scopo di sottoporla alla disciplina di cui al presente regolamento.</w:t>
      </w:r>
      <w:r w:rsidR="00785DA0">
        <w:rPr>
          <w:iCs/>
        </w:rPr>
        <w:t xml:space="preserve"> Il divieto di affidamento al fornitore uscente non opera nel caso di preventivo avviso per manifestazione di interesse ovvero nel caso in cui l’affidamento ricada in una soglia diversa da quella del precedente tra quelle individuate nel presente regolamento o nel Codice.</w:t>
      </w:r>
    </w:p>
    <w:p w14:paraId="730EDBCD" w14:textId="77777777" w:rsidR="002F5250" w:rsidRPr="001A09AD" w:rsidRDefault="002F5250">
      <w:pPr>
        <w:jc w:val="both"/>
        <w:rPr>
          <w:iCs/>
        </w:rPr>
      </w:pPr>
    </w:p>
    <w:p w14:paraId="1C134C8C" w14:textId="77777777" w:rsidR="00DB6E55" w:rsidRPr="001A09AD" w:rsidRDefault="00DB6E55">
      <w:pPr>
        <w:jc w:val="both"/>
        <w:rPr>
          <w:b/>
          <w:iCs/>
        </w:rPr>
      </w:pPr>
    </w:p>
    <w:p w14:paraId="2B6C611D" w14:textId="77777777" w:rsidR="002F5250" w:rsidRPr="001A09AD" w:rsidRDefault="00DB6E55">
      <w:pPr>
        <w:jc w:val="both"/>
        <w:rPr>
          <w:b/>
          <w:iCs/>
        </w:rPr>
      </w:pPr>
      <w:r w:rsidRPr="001A09AD">
        <w:rPr>
          <w:b/>
          <w:iCs/>
        </w:rPr>
        <w:t>ART. 4</w:t>
      </w:r>
      <w:r w:rsidR="002F5250" w:rsidRPr="001A09AD">
        <w:rPr>
          <w:b/>
          <w:iCs/>
        </w:rPr>
        <w:t xml:space="preserve"> – CASI PARTICOLARI</w:t>
      </w:r>
    </w:p>
    <w:p w14:paraId="77D66F99" w14:textId="77777777" w:rsidR="002F5250" w:rsidRPr="001A09AD" w:rsidRDefault="002F5250">
      <w:pPr>
        <w:jc w:val="both"/>
        <w:rPr>
          <w:b/>
          <w:iCs/>
        </w:rPr>
      </w:pPr>
    </w:p>
    <w:p w14:paraId="78842728" w14:textId="77777777" w:rsidR="002F5250" w:rsidRPr="001A09AD" w:rsidRDefault="00262DA1" w:rsidP="00C71914">
      <w:pPr>
        <w:numPr>
          <w:ilvl w:val="0"/>
          <w:numId w:val="14"/>
        </w:numPr>
        <w:jc w:val="both"/>
        <w:rPr>
          <w:iCs/>
        </w:rPr>
      </w:pPr>
      <w:r w:rsidRPr="001A09AD">
        <w:rPr>
          <w:iCs/>
        </w:rPr>
        <w:t xml:space="preserve">Il ricorso alle procedure disciplinate dal presente regolamento </w:t>
      </w:r>
      <w:r w:rsidR="002F5250" w:rsidRPr="001A09AD">
        <w:rPr>
          <w:iCs/>
        </w:rPr>
        <w:t>è consentito altresì nei seguenti casi</w:t>
      </w:r>
      <w:r w:rsidR="00C24835" w:rsidRPr="001A09AD">
        <w:rPr>
          <w:iCs/>
        </w:rPr>
        <w:t>, sempre che rientranti nei limiti indicati all</w:t>
      </w:r>
      <w:r w:rsidRPr="001A09AD">
        <w:rPr>
          <w:iCs/>
        </w:rPr>
        <w:t>’art. 1</w:t>
      </w:r>
      <w:r w:rsidR="002F5250" w:rsidRPr="001A09AD">
        <w:rPr>
          <w:iCs/>
        </w:rPr>
        <w:t>:</w:t>
      </w:r>
    </w:p>
    <w:p w14:paraId="00DF1D00" w14:textId="77777777" w:rsidR="002F5250" w:rsidRPr="001A09AD" w:rsidRDefault="002F5250">
      <w:pPr>
        <w:jc w:val="both"/>
        <w:rPr>
          <w:iCs/>
        </w:rPr>
      </w:pPr>
    </w:p>
    <w:p w14:paraId="0A683908" w14:textId="77777777" w:rsidR="00DB6E55" w:rsidRPr="001A09AD" w:rsidRDefault="00DB6E55" w:rsidP="00C71914">
      <w:pPr>
        <w:numPr>
          <w:ilvl w:val="0"/>
          <w:numId w:val="5"/>
        </w:numPr>
        <w:jc w:val="both"/>
        <w:rPr>
          <w:iCs/>
        </w:rPr>
      </w:pPr>
      <w:r w:rsidRPr="001A09AD">
        <w:rPr>
          <w:iCs/>
        </w:rPr>
        <w:t>quando le forniture o i servizi possono essere forniti unicamente da un determinato operatore economico perché la concorrenza è assente per motivi tecnici o per la tutela di diritti esclusivi, inclusi i dir</w:t>
      </w:r>
      <w:r w:rsidR="00262DA1" w:rsidRPr="001A09AD">
        <w:rPr>
          <w:iCs/>
        </w:rPr>
        <w:t>itti di proprietà intellettuale;</w:t>
      </w:r>
    </w:p>
    <w:p w14:paraId="5B60ABF1" w14:textId="77777777" w:rsidR="00DB6E55" w:rsidRPr="001A09AD" w:rsidRDefault="00DB6E55" w:rsidP="00C71914">
      <w:pPr>
        <w:numPr>
          <w:ilvl w:val="0"/>
          <w:numId w:val="5"/>
        </w:numPr>
        <w:jc w:val="both"/>
        <w:rPr>
          <w:iCs/>
        </w:rPr>
      </w:pPr>
      <w:r w:rsidRPr="001A09AD">
        <w:rPr>
          <w:iCs/>
        </w:rPr>
        <w:t xml:space="preserve">nella misura strettamente necessaria quando, per ragioni di estrema urgenza derivante da eventi imprevedibili, i termini per le procedure aperte o per le procedure ristrette o per le procedure competitive con negoziazione non possono essere rispettati. Le circostanze </w:t>
      </w:r>
      <w:r w:rsidRPr="001A09AD">
        <w:rPr>
          <w:iCs/>
        </w:rPr>
        <w:lastRenderedPageBreak/>
        <w:t>invocate a giustificazione del ricorso alla procedura di cui al presente articolo non devono essere in alcun caso imputabili alle</w:t>
      </w:r>
      <w:r w:rsidR="00262DA1" w:rsidRPr="001A09AD">
        <w:rPr>
          <w:iCs/>
        </w:rPr>
        <w:t xml:space="preserve"> amministrazioni aggiudicatrici;</w:t>
      </w:r>
    </w:p>
    <w:p w14:paraId="26B11F32" w14:textId="77777777" w:rsidR="00262DA1" w:rsidRPr="001A09AD" w:rsidRDefault="00DB6E55" w:rsidP="00C71914">
      <w:pPr>
        <w:numPr>
          <w:ilvl w:val="0"/>
          <w:numId w:val="5"/>
        </w:numPr>
        <w:jc w:val="both"/>
        <w:rPr>
          <w:iCs/>
        </w:rPr>
      </w:pPr>
      <w:r w:rsidRPr="001A09AD">
        <w:rPr>
          <w:iCs/>
        </w:rPr>
        <w:t>nel caso di consegne complementari effettuate dal fornitore originario e destinate al rinnovo parziale di forniture o all'ampliamento di forniture esistenti, qualora il cambiamento di fornitore obblighi l'amministrazione aggiudicatrice ad acquistare forniture con caratteristiche tecniche differenti, il cui impiego o la cui manutenzione comporterebbero incompatibilità o difficoltà tecniche sproporzionate; la durata di tali contratti e dei contratti rinnovabili non può comunque di regola superare i tre anni;</w:t>
      </w:r>
    </w:p>
    <w:p w14:paraId="74068CD7" w14:textId="77777777" w:rsidR="002F5250" w:rsidRPr="001A09AD" w:rsidRDefault="002F5250" w:rsidP="00C71914">
      <w:pPr>
        <w:numPr>
          <w:ilvl w:val="0"/>
          <w:numId w:val="5"/>
        </w:numPr>
        <w:jc w:val="both"/>
        <w:rPr>
          <w:iCs/>
        </w:rPr>
      </w:pPr>
      <w:r w:rsidRPr="001A09AD">
        <w:rPr>
          <w:bCs/>
          <w:iCs/>
        </w:rPr>
        <w:t>affidamento ad altro fornitore a seguito del recesso del precedente.</w:t>
      </w:r>
    </w:p>
    <w:p w14:paraId="3A55FF7A" w14:textId="77777777" w:rsidR="002F5250" w:rsidRDefault="002F5250">
      <w:pPr>
        <w:ind w:left="360"/>
        <w:jc w:val="both"/>
        <w:rPr>
          <w:iCs/>
        </w:rPr>
      </w:pPr>
    </w:p>
    <w:p w14:paraId="1036D067" w14:textId="77777777" w:rsidR="00B50B7E" w:rsidRDefault="00B50B7E" w:rsidP="00B50B7E">
      <w:pPr>
        <w:numPr>
          <w:ilvl w:val="0"/>
          <w:numId w:val="14"/>
        </w:numPr>
        <w:jc w:val="both"/>
        <w:rPr>
          <w:iCs/>
        </w:rPr>
      </w:pPr>
      <w:r>
        <w:rPr>
          <w:iCs/>
        </w:rPr>
        <w:t>Si applica l’art. 76 del Codice.</w:t>
      </w:r>
    </w:p>
    <w:p w14:paraId="21E5B42B" w14:textId="77777777" w:rsidR="00B50B7E" w:rsidRPr="001A09AD" w:rsidRDefault="00B50B7E" w:rsidP="00B50B7E">
      <w:pPr>
        <w:ind w:left="720"/>
        <w:jc w:val="both"/>
        <w:rPr>
          <w:iCs/>
        </w:rPr>
      </w:pPr>
    </w:p>
    <w:p w14:paraId="043DAAAB" w14:textId="77777777" w:rsidR="002F5250" w:rsidRPr="001A09AD" w:rsidRDefault="002F5250">
      <w:pPr>
        <w:ind w:left="360"/>
        <w:jc w:val="both"/>
        <w:rPr>
          <w:iCs/>
        </w:rPr>
      </w:pPr>
    </w:p>
    <w:p w14:paraId="4CC91BD1" w14:textId="77777777" w:rsidR="002F5250" w:rsidRPr="001A09AD" w:rsidRDefault="00262DA1">
      <w:pPr>
        <w:jc w:val="both"/>
        <w:rPr>
          <w:iCs/>
        </w:rPr>
      </w:pPr>
      <w:r w:rsidRPr="001A09AD">
        <w:rPr>
          <w:b/>
          <w:iCs/>
        </w:rPr>
        <w:t>ART. 5</w:t>
      </w:r>
      <w:r w:rsidR="002F5250" w:rsidRPr="001A09AD">
        <w:rPr>
          <w:b/>
          <w:iCs/>
        </w:rPr>
        <w:t xml:space="preserve"> – PROCEDURA D</w:t>
      </w:r>
      <w:r w:rsidRPr="001A09AD">
        <w:rPr>
          <w:b/>
          <w:iCs/>
        </w:rPr>
        <w:t>I AFFIDAMENTO</w:t>
      </w:r>
    </w:p>
    <w:p w14:paraId="5A3CF585" w14:textId="77777777" w:rsidR="002F5250" w:rsidRPr="001A09AD" w:rsidRDefault="002F5250">
      <w:pPr>
        <w:jc w:val="both"/>
        <w:rPr>
          <w:iCs/>
        </w:rPr>
      </w:pPr>
    </w:p>
    <w:p w14:paraId="6FA3CBED" w14:textId="77777777" w:rsidR="002F5250" w:rsidRPr="001A09AD" w:rsidRDefault="002F5250" w:rsidP="00C71914">
      <w:pPr>
        <w:numPr>
          <w:ilvl w:val="0"/>
          <w:numId w:val="15"/>
        </w:numPr>
        <w:jc w:val="both"/>
        <w:rPr>
          <w:iCs/>
        </w:rPr>
      </w:pPr>
      <w:r w:rsidRPr="001A09AD">
        <w:rPr>
          <w:iCs/>
        </w:rPr>
        <w:t>L’affidam</w:t>
      </w:r>
      <w:r w:rsidR="00262DA1" w:rsidRPr="001A09AD">
        <w:rPr>
          <w:iCs/>
        </w:rPr>
        <w:t>ento dei beni e servizi oggetto del presente regolamento</w:t>
      </w:r>
      <w:r w:rsidRPr="001A09AD">
        <w:rPr>
          <w:iCs/>
        </w:rPr>
        <w:t xml:space="preserve"> può essere effettuato, come meglio dettagliato negli articoli seguenti:</w:t>
      </w:r>
    </w:p>
    <w:p w14:paraId="79D3306A" w14:textId="77777777" w:rsidR="002F5250" w:rsidRPr="001A09AD" w:rsidRDefault="002F5250">
      <w:pPr>
        <w:jc w:val="both"/>
        <w:rPr>
          <w:iCs/>
        </w:rPr>
      </w:pPr>
    </w:p>
    <w:p w14:paraId="35F5534F" w14:textId="77777777" w:rsidR="002F5250" w:rsidRPr="001A09AD" w:rsidRDefault="002F5250" w:rsidP="00C71914">
      <w:pPr>
        <w:numPr>
          <w:ilvl w:val="0"/>
          <w:numId w:val="6"/>
        </w:numPr>
        <w:jc w:val="both"/>
        <w:rPr>
          <w:iCs/>
        </w:rPr>
      </w:pPr>
      <w:r w:rsidRPr="001A09AD">
        <w:rPr>
          <w:iCs/>
        </w:rPr>
        <w:t>a mezzo gara informale, previa consultazione di operatori economici qualificati, individuati di norma tramite avvisi indicativi pubblicati sul sito internet dell’</w:t>
      </w:r>
      <w:r w:rsidR="00E63EAA">
        <w:rPr>
          <w:iCs/>
        </w:rPr>
        <w:t>ASL</w:t>
      </w:r>
      <w:r w:rsidRPr="001A09AD">
        <w:rPr>
          <w:iCs/>
        </w:rPr>
        <w:t>,</w:t>
      </w:r>
      <w:r w:rsidR="00262DA1" w:rsidRPr="001A09AD">
        <w:rPr>
          <w:iCs/>
        </w:rPr>
        <w:t xml:space="preserve"> con preavviso</w:t>
      </w:r>
      <w:r w:rsidR="00B32918">
        <w:rPr>
          <w:iCs/>
        </w:rPr>
        <w:t>, di regola, di almeno 10</w:t>
      </w:r>
      <w:r w:rsidR="00262DA1" w:rsidRPr="001A09AD">
        <w:rPr>
          <w:iCs/>
        </w:rPr>
        <w:t xml:space="preserve"> gg.</w:t>
      </w:r>
      <w:r w:rsidR="00BE10D0">
        <w:rPr>
          <w:iCs/>
        </w:rPr>
        <w:t xml:space="preserve"> solari</w:t>
      </w:r>
      <w:r w:rsidR="00262DA1" w:rsidRPr="001A09AD">
        <w:rPr>
          <w:iCs/>
        </w:rPr>
        <w:t xml:space="preserve"> rispetto alla spedizione dell’invito ad offrire,</w:t>
      </w:r>
      <w:r w:rsidRPr="001A09AD">
        <w:rPr>
          <w:iCs/>
        </w:rPr>
        <w:t xml:space="preserve"> nel rispetto dei principi di trasparenza, parità di trattamento</w:t>
      </w:r>
      <w:r w:rsidR="009533AC" w:rsidRPr="001A09AD">
        <w:rPr>
          <w:iCs/>
        </w:rPr>
        <w:t>, rotazione</w:t>
      </w:r>
      <w:r w:rsidRPr="001A09AD">
        <w:rPr>
          <w:iCs/>
        </w:rPr>
        <w:t>;</w:t>
      </w:r>
    </w:p>
    <w:p w14:paraId="1F89E0D5" w14:textId="77777777" w:rsidR="002F5250" w:rsidRPr="001A09AD" w:rsidRDefault="002F5250" w:rsidP="00C71914">
      <w:pPr>
        <w:numPr>
          <w:ilvl w:val="0"/>
          <w:numId w:val="6"/>
        </w:numPr>
        <w:jc w:val="both"/>
        <w:rPr>
          <w:iCs/>
        </w:rPr>
      </w:pPr>
      <w:r w:rsidRPr="001A09AD">
        <w:rPr>
          <w:iCs/>
        </w:rPr>
        <w:t xml:space="preserve">a mezzo mercato elettronico </w:t>
      </w:r>
      <w:r w:rsidR="00F104DE" w:rsidRPr="001A09AD">
        <w:rPr>
          <w:iCs/>
        </w:rPr>
        <w:t>(MEPA), in via obbligatoria ove utilizzabile, salvo quanto indicato al comma 4 del presente articolo</w:t>
      </w:r>
      <w:r w:rsidRPr="001A09AD">
        <w:rPr>
          <w:iCs/>
        </w:rPr>
        <w:t>;</w:t>
      </w:r>
    </w:p>
    <w:p w14:paraId="07830AC6" w14:textId="77777777" w:rsidR="002F5250" w:rsidRPr="001A09AD" w:rsidRDefault="002F5250" w:rsidP="00C71914">
      <w:pPr>
        <w:numPr>
          <w:ilvl w:val="0"/>
          <w:numId w:val="6"/>
        </w:numPr>
        <w:jc w:val="both"/>
        <w:rPr>
          <w:iCs/>
        </w:rPr>
      </w:pPr>
      <w:r w:rsidRPr="001A09AD">
        <w:rPr>
          <w:iCs/>
        </w:rPr>
        <w:t>a mezzo adesione alle convenzioni stipulate ai sensi dell’art. 26 della Legge n. 488/1999 e ss.mm.ii.</w:t>
      </w:r>
      <w:r w:rsidR="00F104DE" w:rsidRPr="001A09AD">
        <w:rPr>
          <w:iCs/>
        </w:rPr>
        <w:t>, o alle convenzioni regionali, in via obbligatoria e preferenziale alle modalità di cui alle precedenti lettere</w:t>
      </w:r>
      <w:r w:rsidRPr="001A09AD">
        <w:rPr>
          <w:iCs/>
        </w:rPr>
        <w:t>.</w:t>
      </w:r>
    </w:p>
    <w:p w14:paraId="4940F4AB" w14:textId="77777777" w:rsidR="002F5250" w:rsidRPr="001A09AD" w:rsidRDefault="002F5250">
      <w:pPr>
        <w:jc w:val="both"/>
        <w:rPr>
          <w:iCs/>
        </w:rPr>
      </w:pPr>
    </w:p>
    <w:p w14:paraId="5BF71A70" w14:textId="77777777" w:rsidR="002F5250" w:rsidRPr="001A09AD" w:rsidRDefault="002F5250" w:rsidP="00C71914">
      <w:pPr>
        <w:numPr>
          <w:ilvl w:val="0"/>
          <w:numId w:val="15"/>
        </w:numPr>
        <w:jc w:val="both"/>
        <w:rPr>
          <w:iCs/>
        </w:rPr>
      </w:pPr>
      <w:r w:rsidRPr="001A09AD">
        <w:rPr>
          <w:iCs/>
        </w:rPr>
        <w:t>La scelta del contraente ritenuto più valido deve essere motivata nell’atto in cui è illustrato lo svolgimento della procedura che può essere effettuata:</w:t>
      </w:r>
    </w:p>
    <w:p w14:paraId="31BE1E1E" w14:textId="77777777" w:rsidR="002F5250" w:rsidRPr="001A09AD" w:rsidRDefault="002F5250">
      <w:pPr>
        <w:jc w:val="both"/>
        <w:rPr>
          <w:iCs/>
        </w:rPr>
      </w:pPr>
    </w:p>
    <w:p w14:paraId="65964029" w14:textId="77777777" w:rsidR="002F5250" w:rsidRPr="001A09AD" w:rsidRDefault="002F5250" w:rsidP="00C71914">
      <w:pPr>
        <w:numPr>
          <w:ilvl w:val="0"/>
          <w:numId w:val="7"/>
        </w:numPr>
        <w:jc w:val="both"/>
        <w:rPr>
          <w:iCs/>
        </w:rPr>
      </w:pPr>
      <w:r w:rsidRPr="001A09AD">
        <w:rPr>
          <w:iCs/>
        </w:rPr>
        <w:t>al prezzo più basso, qualora l’oggetto del contratto debba essere conforme ad appositi capitolati o disciplinari tecnici circostanziati che già individuano chiaramente la qualità attesa;</w:t>
      </w:r>
    </w:p>
    <w:p w14:paraId="502847E0" w14:textId="77777777" w:rsidR="002F5250" w:rsidRPr="001A09AD" w:rsidRDefault="002F5250" w:rsidP="00C71914">
      <w:pPr>
        <w:numPr>
          <w:ilvl w:val="0"/>
          <w:numId w:val="7"/>
        </w:numPr>
        <w:jc w:val="both"/>
        <w:rPr>
          <w:b/>
          <w:bCs/>
          <w:iCs/>
        </w:rPr>
      </w:pPr>
      <w:r w:rsidRPr="001A09AD">
        <w:rPr>
          <w:iCs/>
        </w:rPr>
        <w:t>a favore dell’offerta economicamente più vantaggiosa, valutabile in base a criteri determinati in sede di capitolato.</w:t>
      </w:r>
    </w:p>
    <w:p w14:paraId="345A3431" w14:textId="77777777" w:rsidR="002F5250" w:rsidRPr="001A09AD" w:rsidRDefault="002F5250">
      <w:pPr>
        <w:jc w:val="both"/>
        <w:rPr>
          <w:b/>
          <w:bCs/>
          <w:iCs/>
        </w:rPr>
      </w:pPr>
    </w:p>
    <w:p w14:paraId="03911126" w14:textId="77777777" w:rsidR="00F104DE" w:rsidRDefault="00B54824" w:rsidP="00C71914">
      <w:pPr>
        <w:numPr>
          <w:ilvl w:val="0"/>
          <w:numId w:val="15"/>
        </w:numPr>
        <w:jc w:val="both"/>
        <w:rPr>
          <w:iCs/>
        </w:rPr>
      </w:pPr>
      <w:r w:rsidRPr="001A09AD">
        <w:rPr>
          <w:iCs/>
        </w:rPr>
        <w:t xml:space="preserve">Non si effettuano </w:t>
      </w:r>
      <w:r w:rsidR="00F104DE" w:rsidRPr="001A09AD">
        <w:rPr>
          <w:iCs/>
        </w:rPr>
        <w:t xml:space="preserve">in particolare </w:t>
      </w:r>
      <w:r w:rsidRPr="001A09AD">
        <w:rPr>
          <w:iCs/>
        </w:rPr>
        <w:t>procedure di affidamento al prezzo più basso nei casi vietati dal d.lgs. indicato all’art. 1</w:t>
      </w:r>
      <w:r w:rsidR="00F104DE" w:rsidRPr="001A09AD">
        <w:rPr>
          <w:iCs/>
        </w:rPr>
        <w:t xml:space="preserve">, comma 1, e in particolare per i servizi </w:t>
      </w:r>
      <w:r w:rsidR="005042B0">
        <w:rPr>
          <w:iCs/>
        </w:rPr>
        <w:t>intellettuali o</w:t>
      </w:r>
      <w:r w:rsidR="00F104DE" w:rsidRPr="001A09AD">
        <w:rPr>
          <w:iCs/>
        </w:rPr>
        <w:t xml:space="preserve"> </w:t>
      </w:r>
      <w:r w:rsidR="00B32918">
        <w:rPr>
          <w:iCs/>
        </w:rPr>
        <w:t>ad alta intensità di manodopera</w:t>
      </w:r>
      <w:r w:rsidR="00F104DE" w:rsidRPr="001A09AD">
        <w:rPr>
          <w:iCs/>
        </w:rPr>
        <w:t>, mentre può essere utilizzato il criterio del minor prezzo:</w:t>
      </w:r>
    </w:p>
    <w:p w14:paraId="6F4B8E02" w14:textId="77777777" w:rsidR="005042B0" w:rsidRPr="001A09AD" w:rsidRDefault="005042B0" w:rsidP="005042B0">
      <w:pPr>
        <w:ind w:left="720"/>
        <w:jc w:val="both"/>
        <w:rPr>
          <w:iCs/>
        </w:rPr>
      </w:pPr>
    </w:p>
    <w:p w14:paraId="4093CD33" w14:textId="77777777" w:rsidR="00F104DE" w:rsidRPr="001A09AD" w:rsidRDefault="00F104DE" w:rsidP="00C71914">
      <w:pPr>
        <w:numPr>
          <w:ilvl w:val="0"/>
          <w:numId w:val="8"/>
        </w:numPr>
        <w:jc w:val="both"/>
        <w:rPr>
          <w:iCs/>
        </w:rPr>
      </w:pPr>
      <w:r w:rsidRPr="001A09AD">
        <w:rPr>
          <w:iCs/>
        </w:rPr>
        <w:t>per i servizi e le forniture con caratteristiche standardizzate o le cui condizioni sono definite dal mercato;</w:t>
      </w:r>
    </w:p>
    <w:p w14:paraId="0133FBB7" w14:textId="77777777" w:rsidR="00F104DE" w:rsidRPr="001A09AD" w:rsidRDefault="00F104DE" w:rsidP="00C71914">
      <w:pPr>
        <w:numPr>
          <w:ilvl w:val="0"/>
          <w:numId w:val="8"/>
        </w:numPr>
        <w:jc w:val="both"/>
        <w:rPr>
          <w:iCs/>
        </w:rPr>
      </w:pPr>
      <w:r w:rsidRPr="001A09AD">
        <w:rPr>
          <w:iCs/>
        </w:rPr>
        <w:t>per i servizi e le forniture di importo inferiore alla soglia comunitaria, caratterizzati da elevata ripetitività, fatta eccezione per quelli di notevole contenuto tecnologico o che hanno un carattere innovativo.</w:t>
      </w:r>
    </w:p>
    <w:p w14:paraId="424C5B52" w14:textId="77777777" w:rsidR="00B54824" w:rsidRPr="001A09AD" w:rsidRDefault="00B54824" w:rsidP="00F104DE">
      <w:pPr>
        <w:rPr>
          <w:iCs/>
        </w:rPr>
      </w:pPr>
      <w:r w:rsidRPr="001A09AD">
        <w:rPr>
          <w:iCs/>
        </w:rPr>
        <w:t xml:space="preserve"> </w:t>
      </w:r>
    </w:p>
    <w:p w14:paraId="06582958" w14:textId="77777777" w:rsidR="002F5250" w:rsidRPr="001A09AD" w:rsidRDefault="002F5250" w:rsidP="00C71914">
      <w:pPr>
        <w:numPr>
          <w:ilvl w:val="0"/>
          <w:numId w:val="15"/>
        </w:numPr>
        <w:jc w:val="both"/>
        <w:rPr>
          <w:iCs/>
        </w:rPr>
      </w:pPr>
      <w:r w:rsidRPr="001A09AD">
        <w:rPr>
          <w:iCs/>
        </w:rPr>
        <w:t>Non si ricorre</w:t>
      </w:r>
      <w:r w:rsidR="00743B6B">
        <w:rPr>
          <w:iCs/>
        </w:rPr>
        <w:t xml:space="preserve"> obbligatoriamente</w:t>
      </w:r>
      <w:r w:rsidRPr="001A09AD">
        <w:rPr>
          <w:iCs/>
        </w:rPr>
        <w:t xml:space="preserve"> al mercato elettronico della pubblica amministrazione (MEPA):</w:t>
      </w:r>
    </w:p>
    <w:p w14:paraId="7F36B7A8" w14:textId="77777777" w:rsidR="002F5250" w:rsidRPr="001A09AD" w:rsidRDefault="002F5250">
      <w:pPr>
        <w:jc w:val="both"/>
        <w:rPr>
          <w:iCs/>
        </w:rPr>
      </w:pPr>
    </w:p>
    <w:p w14:paraId="7130AC0D" w14:textId="77777777" w:rsidR="002F5250" w:rsidRPr="001A09AD" w:rsidRDefault="002F5250" w:rsidP="00C71914">
      <w:pPr>
        <w:numPr>
          <w:ilvl w:val="0"/>
          <w:numId w:val="4"/>
        </w:numPr>
        <w:jc w:val="both"/>
        <w:rPr>
          <w:iCs/>
        </w:rPr>
      </w:pPr>
      <w:r w:rsidRPr="001A09AD">
        <w:rPr>
          <w:iCs/>
        </w:rPr>
        <w:lastRenderedPageBreak/>
        <w:t>laddove il bene o il servizio, nella tipologia necessaria, non sia immediatamente disponibile sullo stesso;</w:t>
      </w:r>
    </w:p>
    <w:p w14:paraId="73457105" w14:textId="77777777" w:rsidR="002F5250" w:rsidRPr="001A09AD" w:rsidRDefault="002F5250" w:rsidP="00C71914">
      <w:pPr>
        <w:numPr>
          <w:ilvl w:val="0"/>
          <w:numId w:val="4"/>
        </w:numPr>
        <w:jc w:val="both"/>
        <w:rPr>
          <w:iCs/>
        </w:rPr>
      </w:pPr>
      <w:r w:rsidRPr="001A09AD">
        <w:rPr>
          <w:iCs/>
        </w:rPr>
        <w:t>nel caso in cui l’espletamento della ricerca del prodotto sul MEPA e/o della richiesta di offerta sia incompatibile con le esigenze di celerità dell’acquisizione o con il modesto importo della stessa</w:t>
      </w:r>
      <w:r w:rsidR="000F75EE" w:rsidRPr="001A09AD">
        <w:rPr>
          <w:iCs/>
        </w:rPr>
        <w:t>, e comunque per importi inferiori a</w:t>
      </w:r>
      <w:r w:rsidR="00BE10D0">
        <w:rPr>
          <w:iCs/>
        </w:rPr>
        <w:t>lle soglie per l’affidamento diretto</w:t>
      </w:r>
      <w:r w:rsidRPr="001A09AD">
        <w:rPr>
          <w:iCs/>
        </w:rPr>
        <w:t>;</w:t>
      </w:r>
    </w:p>
    <w:p w14:paraId="4A0DC839" w14:textId="77777777" w:rsidR="002F5250" w:rsidRPr="001A09AD" w:rsidRDefault="002F5250" w:rsidP="00C71914">
      <w:pPr>
        <w:numPr>
          <w:ilvl w:val="0"/>
          <w:numId w:val="4"/>
        </w:numPr>
        <w:jc w:val="both"/>
        <w:rPr>
          <w:iCs/>
        </w:rPr>
      </w:pPr>
      <w:r w:rsidRPr="001A09AD">
        <w:rPr>
          <w:iCs/>
        </w:rPr>
        <w:t>per le spese effettuate in contanti tramite cassa economale;</w:t>
      </w:r>
    </w:p>
    <w:p w14:paraId="0DC712D8" w14:textId="77777777" w:rsidR="002F5250" w:rsidRPr="001A09AD" w:rsidRDefault="002F5250" w:rsidP="00C71914">
      <w:pPr>
        <w:numPr>
          <w:ilvl w:val="0"/>
          <w:numId w:val="4"/>
        </w:numPr>
        <w:jc w:val="both"/>
      </w:pPr>
      <w:r w:rsidRPr="001A09AD">
        <w:rPr>
          <w:iCs/>
        </w:rPr>
        <w:t>nel caso di fornitura pluriennale finalizzata ad alimentare periodicamente rifornimenti di magazzino, ove tale natura contrattuale sia incompatibile con quanto previsto nei bandi di abilitazione e/o nelle offerte dei fornitori del MEPA o dalle caratteristiche del servizio o della fornitura necessaria all’</w:t>
      </w:r>
      <w:r w:rsidR="00E63EAA">
        <w:rPr>
          <w:iCs/>
        </w:rPr>
        <w:t>ASL</w:t>
      </w:r>
      <w:r w:rsidRPr="001A09AD">
        <w:rPr>
          <w:iCs/>
        </w:rPr>
        <w:t>.</w:t>
      </w:r>
    </w:p>
    <w:p w14:paraId="292A9DAB" w14:textId="77777777" w:rsidR="002F5250" w:rsidRPr="001A09AD" w:rsidRDefault="002F5250">
      <w:pPr>
        <w:pStyle w:val="Corpodeltesto21"/>
        <w:rPr>
          <w:b w:val="0"/>
          <w:bCs w:val="0"/>
          <w:i w:val="0"/>
        </w:rPr>
      </w:pPr>
    </w:p>
    <w:p w14:paraId="62EF819C" w14:textId="77777777" w:rsidR="002F5250" w:rsidRPr="001A09AD" w:rsidRDefault="002F5250" w:rsidP="00C71914">
      <w:pPr>
        <w:pStyle w:val="Corpodeltesto21"/>
        <w:numPr>
          <w:ilvl w:val="0"/>
          <w:numId w:val="15"/>
        </w:numPr>
        <w:rPr>
          <w:b w:val="0"/>
          <w:bCs w:val="0"/>
          <w:i w:val="0"/>
        </w:rPr>
      </w:pPr>
      <w:r w:rsidRPr="001A09AD">
        <w:rPr>
          <w:b w:val="0"/>
          <w:bCs w:val="0"/>
          <w:i w:val="0"/>
        </w:rPr>
        <w:t>Il MEPA viene comunque tenuto presente</w:t>
      </w:r>
      <w:r w:rsidR="00743B6B">
        <w:rPr>
          <w:b w:val="0"/>
          <w:bCs w:val="0"/>
          <w:i w:val="0"/>
        </w:rPr>
        <w:t>, ove possibile,</w:t>
      </w:r>
      <w:r w:rsidRPr="001A09AD">
        <w:rPr>
          <w:b w:val="0"/>
          <w:bCs w:val="0"/>
          <w:i w:val="0"/>
        </w:rPr>
        <w:t xml:space="preserve"> ai fini di verifica della congruità e convenienza dei prezzi. </w:t>
      </w:r>
    </w:p>
    <w:p w14:paraId="194C2B5F" w14:textId="77777777" w:rsidR="002F5250" w:rsidRPr="001A09AD" w:rsidRDefault="002F5250">
      <w:pPr>
        <w:pStyle w:val="Corpodeltesto21"/>
        <w:rPr>
          <w:b w:val="0"/>
          <w:bCs w:val="0"/>
          <w:i w:val="0"/>
        </w:rPr>
      </w:pPr>
    </w:p>
    <w:p w14:paraId="1A288BFE" w14:textId="77777777" w:rsidR="002F5250" w:rsidRPr="001A09AD" w:rsidRDefault="002F5250" w:rsidP="00C71914">
      <w:pPr>
        <w:pStyle w:val="Corpodeltesto21"/>
        <w:numPr>
          <w:ilvl w:val="0"/>
          <w:numId w:val="15"/>
        </w:numPr>
        <w:rPr>
          <w:b w:val="0"/>
          <w:bCs w:val="0"/>
          <w:i w:val="0"/>
        </w:rPr>
      </w:pPr>
      <w:r w:rsidRPr="001A09AD">
        <w:rPr>
          <w:b w:val="0"/>
          <w:bCs w:val="0"/>
          <w:i w:val="0"/>
        </w:rPr>
        <w:t xml:space="preserve">I contratti non stipulati ricorrendo al MEPA possono essere risolti in qualunque momento in caso di sopravvenuta non convenienza delle condizioni economiche alla luce dei prezzi riscontrabili tramite il MEPA stesso, tenute </w:t>
      </w:r>
      <w:r w:rsidR="002164E7" w:rsidRPr="001A09AD">
        <w:rPr>
          <w:b w:val="0"/>
          <w:bCs w:val="0"/>
          <w:i w:val="0"/>
        </w:rPr>
        <w:t xml:space="preserve">in </w:t>
      </w:r>
      <w:r w:rsidRPr="001A09AD">
        <w:rPr>
          <w:b w:val="0"/>
          <w:bCs w:val="0"/>
          <w:i w:val="0"/>
        </w:rPr>
        <w:t>conto le caratteristiche tecniche ed amministrative della fornitura che potrebbero giustificare</w:t>
      </w:r>
      <w:r w:rsidR="002164E7" w:rsidRPr="001A09AD">
        <w:rPr>
          <w:b w:val="0"/>
          <w:bCs w:val="0"/>
          <w:i w:val="0"/>
        </w:rPr>
        <w:t>, motivatamente,</w:t>
      </w:r>
      <w:r w:rsidRPr="001A09AD">
        <w:rPr>
          <w:b w:val="0"/>
          <w:bCs w:val="0"/>
          <w:i w:val="0"/>
        </w:rPr>
        <w:t xml:space="preserve"> una prosecuzione del contratto.</w:t>
      </w:r>
    </w:p>
    <w:p w14:paraId="208F56C2" w14:textId="77777777" w:rsidR="002F5250" w:rsidRPr="001A09AD" w:rsidRDefault="002F5250">
      <w:pPr>
        <w:pStyle w:val="Corpodeltesto21"/>
        <w:rPr>
          <w:b w:val="0"/>
          <w:bCs w:val="0"/>
          <w:i w:val="0"/>
        </w:rPr>
      </w:pPr>
    </w:p>
    <w:p w14:paraId="36000EE5" w14:textId="77777777" w:rsidR="002F5250" w:rsidRPr="001A09AD" w:rsidRDefault="002F5250" w:rsidP="00C71914">
      <w:pPr>
        <w:pStyle w:val="Corpodeltesto21"/>
        <w:numPr>
          <w:ilvl w:val="0"/>
          <w:numId w:val="15"/>
        </w:numPr>
        <w:rPr>
          <w:i w:val="0"/>
        </w:rPr>
      </w:pPr>
      <w:r w:rsidRPr="001A09AD">
        <w:rPr>
          <w:b w:val="0"/>
          <w:bCs w:val="0"/>
          <w:i w:val="0"/>
        </w:rPr>
        <w:t>La medesima disposizione si applica nel caso di confronto con le condizioni esposte nelle convenzioni stipulate dalla SUAR o da Consip, laddove più favorevoli.</w:t>
      </w:r>
    </w:p>
    <w:p w14:paraId="3B48266E" w14:textId="77777777" w:rsidR="002F5250" w:rsidRPr="001A09AD" w:rsidRDefault="002F5250">
      <w:pPr>
        <w:jc w:val="both"/>
        <w:rPr>
          <w:b/>
          <w:iCs/>
        </w:rPr>
      </w:pPr>
    </w:p>
    <w:p w14:paraId="59F72F7D" w14:textId="77777777" w:rsidR="00F104DE" w:rsidRPr="001A09AD" w:rsidRDefault="00F104DE">
      <w:pPr>
        <w:jc w:val="both"/>
        <w:rPr>
          <w:b/>
          <w:iCs/>
        </w:rPr>
      </w:pPr>
    </w:p>
    <w:p w14:paraId="7AE5ACF7" w14:textId="77777777" w:rsidR="002F5250" w:rsidRPr="001A09AD" w:rsidRDefault="00F104DE">
      <w:pPr>
        <w:jc w:val="both"/>
        <w:rPr>
          <w:iCs/>
        </w:rPr>
      </w:pPr>
      <w:r w:rsidRPr="001A09AD">
        <w:rPr>
          <w:b/>
          <w:iCs/>
        </w:rPr>
        <w:t>ART. 6</w:t>
      </w:r>
      <w:r w:rsidR="002F5250" w:rsidRPr="001A09AD">
        <w:rPr>
          <w:b/>
          <w:iCs/>
        </w:rPr>
        <w:t xml:space="preserve"> – ACQUISIZIONI D</w:t>
      </w:r>
      <w:r w:rsidR="005042B0">
        <w:rPr>
          <w:b/>
          <w:iCs/>
        </w:rPr>
        <w:t>I</w:t>
      </w:r>
      <w:r w:rsidR="00785DA0">
        <w:rPr>
          <w:b/>
          <w:iCs/>
        </w:rPr>
        <w:t xml:space="preserve"> VALORE INFERIORE O PARI A € 140</w:t>
      </w:r>
      <w:r w:rsidR="002F5250" w:rsidRPr="001A09AD">
        <w:rPr>
          <w:b/>
          <w:iCs/>
        </w:rPr>
        <w:t>.000,00 (IVA ESCLUSA)</w:t>
      </w:r>
    </w:p>
    <w:p w14:paraId="582988C6" w14:textId="77777777" w:rsidR="002F5250" w:rsidRPr="001A09AD" w:rsidRDefault="002F5250" w:rsidP="005042B0">
      <w:pPr>
        <w:jc w:val="both"/>
        <w:rPr>
          <w:iCs/>
        </w:rPr>
      </w:pPr>
    </w:p>
    <w:p w14:paraId="4C70F64F" w14:textId="77777777" w:rsidR="002F5250" w:rsidRPr="001A09AD" w:rsidRDefault="002F5250" w:rsidP="00C71914">
      <w:pPr>
        <w:numPr>
          <w:ilvl w:val="1"/>
          <w:numId w:val="8"/>
        </w:numPr>
        <w:jc w:val="both"/>
        <w:rPr>
          <w:iCs/>
        </w:rPr>
      </w:pPr>
      <w:r w:rsidRPr="001A09AD">
        <w:rPr>
          <w:iCs/>
        </w:rPr>
        <w:t>L’attività contrattuale finalizzata all’acquisizione di forniture di beni e ser</w:t>
      </w:r>
      <w:r w:rsidR="005042B0">
        <w:rPr>
          <w:iCs/>
        </w:rPr>
        <w:t>v</w:t>
      </w:r>
      <w:r w:rsidR="00785DA0">
        <w:rPr>
          <w:iCs/>
        </w:rPr>
        <w:t>izi nei limiti ciascuna di € 140</w:t>
      </w:r>
      <w:r w:rsidRPr="001A09AD">
        <w:rPr>
          <w:iCs/>
        </w:rPr>
        <w:t>.000,00 (</w:t>
      </w:r>
      <w:r w:rsidR="00785DA0">
        <w:rPr>
          <w:iCs/>
        </w:rPr>
        <w:t>IVA esclusa) è svolta dalla Struttura</w:t>
      </w:r>
      <w:r w:rsidRPr="001A09AD">
        <w:rPr>
          <w:iCs/>
        </w:rPr>
        <w:t xml:space="preserve"> competente per materia come sopra individuata all’art. 2</w:t>
      </w:r>
      <w:r w:rsidR="00881D8A" w:rsidRPr="001A09AD">
        <w:rPr>
          <w:iCs/>
        </w:rPr>
        <w:t>, comma 1</w:t>
      </w:r>
      <w:r w:rsidRPr="001A09AD">
        <w:rPr>
          <w:iCs/>
        </w:rPr>
        <w:t>.</w:t>
      </w:r>
    </w:p>
    <w:p w14:paraId="24A6217F" w14:textId="77777777" w:rsidR="002F5250" w:rsidRPr="001A09AD" w:rsidRDefault="002F5250" w:rsidP="005042B0">
      <w:pPr>
        <w:jc w:val="both"/>
        <w:rPr>
          <w:iCs/>
        </w:rPr>
      </w:pPr>
    </w:p>
    <w:p w14:paraId="145FD517" w14:textId="77777777" w:rsidR="005042B0" w:rsidRDefault="002F5250" w:rsidP="00C71914">
      <w:pPr>
        <w:numPr>
          <w:ilvl w:val="1"/>
          <w:numId w:val="8"/>
        </w:numPr>
        <w:jc w:val="both"/>
        <w:rPr>
          <w:iCs/>
        </w:rPr>
      </w:pPr>
      <w:r w:rsidRPr="001A09AD">
        <w:rPr>
          <w:iCs/>
        </w:rPr>
        <w:t>L’acquisizione è consentita con affidamento diretto d</w:t>
      </w:r>
      <w:r w:rsidR="00962F01">
        <w:rPr>
          <w:iCs/>
        </w:rPr>
        <w:t>a parte del Responsabile della S</w:t>
      </w:r>
      <w:r w:rsidRPr="001A09AD">
        <w:rPr>
          <w:iCs/>
        </w:rPr>
        <w:t>truttura deputata all’acquisizione, in base alla tipologia di acquisto riconducibile alle classi merceologiche proprie</w:t>
      </w:r>
      <w:r w:rsidR="007E4452">
        <w:rPr>
          <w:iCs/>
        </w:rPr>
        <w:t>,</w:t>
      </w:r>
      <w:r w:rsidR="00881D8A" w:rsidRPr="001A09AD">
        <w:t xml:space="preserve"> </w:t>
      </w:r>
      <w:r w:rsidR="00B239E6">
        <w:t>anche</w:t>
      </w:r>
      <w:r w:rsidR="00881D8A" w:rsidRPr="001A09AD">
        <w:t xml:space="preserve"> tramite MEPA</w:t>
      </w:r>
      <w:r w:rsidR="00B239E6">
        <w:t xml:space="preserve"> o altra piattaforma elettronica</w:t>
      </w:r>
      <w:r w:rsidR="00881D8A" w:rsidRPr="001A09AD">
        <w:t>, fatta salva l’adesione a convenzioni nazionali o regionali</w:t>
      </w:r>
      <w:r w:rsidRPr="001A09AD">
        <w:rPr>
          <w:iCs/>
        </w:rPr>
        <w:t>.</w:t>
      </w:r>
    </w:p>
    <w:p w14:paraId="3B7E7F90" w14:textId="77777777" w:rsidR="005042B0" w:rsidRDefault="005042B0" w:rsidP="005042B0">
      <w:pPr>
        <w:pStyle w:val="Paragrafoelenco"/>
        <w:rPr>
          <w:iCs/>
        </w:rPr>
      </w:pPr>
    </w:p>
    <w:p w14:paraId="7EF09798" w14:textId="77777777" w:rsidR="005042B0" w:rsidRDefault="00B32918" w:rsidP="00C71914">
      <w:pPr>
        <w:numPr>
          <w:ilvl w:val="1"/>
          <w:numId w:val="8"/>
        </w:numPr>
        <w:jc w:val="both"/>
        <w:rPr>
          <w:iCs/>
        </w:rPr>
      </w:pPr>
      <w:r>
        <w:rPr>
          <w:iCs/>
        </w:rPr>
        <w:t>Il Responsabile della S</w:t>
      </w:r>
      <w:r w:rsidR="002F5250" w:rsidRPr="005042B0">
        <w:rPr>
          <w:iCs/>
        </w:rPr>
        <w:t>truttura</w:t>
      </w:r>
      <w:r w:rsidR="00785DA0">
        <w:rPr>
          <w:iCs/>
        </w:rPr>
        <w:t xml:space="preserve"> e/o del procedimento</w:t>
      </w:r>
      <w:r w:rsidR="002F5250" w:rsidRPr="005042B0">
        <w:rPr>
          <w:iCs/>
        </w:rPr>
        <w:t xml:space="preserve"> è responsabile del rispetto dei principi generali di trasparenza, economicità, parità di trattamento.</w:t>
      </w:r>
    </w:p>
    <w:p w14:paraId="6EF48BB7" w14:textId="77777777" w:rsidR="005042B0" w:rsidRDefault="005042B0" w:rsidP="005042B0">
      <w:pPr>
        <w:pStyle w:val="Paragrafoelenco"/>
        <w:rPr>
          <w:iCs/>
        </w:rPr>
      </w:pPr>
    </w:p>
    <w:p w14:paraId="36A0E218" w14:textId="77777777" w:rsidR="002F5250" w:rsidRPr="005042B0" w:rsidRDefault="002F5250" w:rsidP="00C71914">
      <w:pPr>
        <w:numPr>
          <w:ilvl w:val="1"/>
          <w:numId w:val="8"/>
        </w:numPr>
        <w:jc w:val="both"/>
        <w:rPr>
          <w:iCs/>
        </w:rPr>
      </w:pPr>
      <w:r w:rsidRPr="005042B0">
        <w:rPr>
          <w:iCs/>
        </w:rPr>
        <w:t>Il contratto si perfeziona a mezzo s</w:t>
      </w:r>
      <w:r w:rsidR="005042B0" w:rsidRPr="005042B0">
        <w:rPr>
          <w:iCs/>
        </w:rPr>
        <w:t>ottoscrizione e trasmissione di scambio di corrispondenza,</w:t>
      </w:r>
      <w:r w:rsidR="004F546B" w:rsidRPr="005042B0">
        <w:rPr>
          <w:iCs/>
        </w:rPr>
        <w:t xml:space="preserve"> in via elettronica</w:t>
      </w:r>
      <w:r w:rsidR="00785DA0">
        <w:rPr>
          <w:iCs/>
        </w:rPr>
        <w:t>, salva eventuale stipula di scrittura privata</w:t>
      </w:r>
      <w:r w:rsidRPr="005042B0">
        <w:rPr>
          <w:iCs/>
        </w:rPr>
        <w:t>.</w:t>
      </w:r>
    </w:p>
    <w:p w14:paraId="550E7AE0" w14:textId="77777777" w:rsidR="002F5250" w:rsidRPr="001A09AD" w:rsidRDefault="002F5250">
      <w:pPr>
        <w:jc w:val="both"/>
        <w:rPr>
          <w:iCs/>
        </w:rPr>
      </w:pPr>
    </w:p>
    <w:p w14:paraId="278CBA25" w14:textId="77777777" w:rsidR="002F5250" w:rsidRPr="001A09AD" w:rsidRDefault="002F5250">
      <w:pPr>
        <w:jc w:val="both"/>
        <w:rPr>
          <w:iCs/>
        </w:rPr>
      </w:pPr>
    </w:p>
    <w:p w14:paraId="5CCDDDF4" w14:textId="77777777" w:rsidR="002F5250" w:rsidRPr="001A09AD" w:rsidRDefault="002164E7">
      <w:pPr>
        <w:jc w:val="both"/>
        <w:rPr>
          <w:iCs/>
        </w:rPr>
      </w:pPr>
      <w:r w:rsidRPr="001A09AD">
        <w:rPr>
          <w:b/>
          <w:iCs/>
        </w:rPr>
        <w:t>ART. 7</w:t>
      </w:r>
      <w:r w:rsidR="002F5250" w:rsidRPr="001A09AD">
        <w:rPr>
          <w:b/>
          <w:iCs/>
        </w:rPr>
        <w:t xml:space="preserve"> - ACQUISIZIONI DI VALORE TRA € 10</w:t>
      </w:r>
      <w:r w:rsidR="00785DA0">
        <w:rPr>
          <w:b/>
          <w:iCs/>
        </w:rPr>
        <w:t>0.000,00  ED  € 140</w:t>
      </w:r>
      <w:r w:rsidR="002F5250" w:rsidRPr="001A09AD">
        <w:rPr>
          <w:b/>
          <w:iCs/>
        </w:rPr>
        <w:t>.000,00 (IVA ESCLUSA)</w:t>
      </w:r>
    </w:p>
    <w:p w14:paraId="60C8C28A" w14:textId="77777777" w:rsidR="002F5250" w:rsidRPr="001A09AD" w:rsidRDefault="002F5250">
      <w:pPr>
        <w:jc w:val="both"/>
        <w:rPr>
          <w:iCs/>
        </w:rPr>
      </w:pPr>
    </w:p>
    <w:p w14:paraId="10DC0D5D" w14:textId="77777777" w:rsidR="002F5250" w:rsidRPr="001A09AD" w:rsidRDefault="002F5250" w:rsidP="00C71914">
      <w:pPr>
        <w:numPr>
          <w:ilvl w:val="0"/>
          <w:numId w:val="16"/>
        </w:numPr>
        <w:jc w:val="both"/>
        <w:rPr>
          <w:iCs/>
        </w:rPr>
      </w:pPr>
      <w:r w:rsidRPr="001A09AD">
        <w:rPr>
          <w:iCs/>
        </w:rPr>
        <w:t>L’acquisizione di beni e servizi nei limiti ciascuna tra € 10</w:t>
      </w:r>
      <w:r w:rsidR="00785DA0">
        <w:rPr>
          <w:iCs/>
        </w:rPr>
        <w:t>0.000,00 e € 140</w:t>
      </w:r>
      <w:r w:rsidRPr="001A09AD">
        <w:rPr>
          <w:iCs/>
        </w:rPr>
        <w:t>.000,00 (IVA esclu</w:t>
      </w:r>
      <w:r w:rsidR="00B32918">
        <w:rPr>
          <w:iCs/>
        </w:rPr>
        <w:t>sa) è</w:t>
      </w:r>
      <w:r w:rsidRPr="001A09AD">
        <w:rPr>
          <w:iCs/>
        </w:rPr>
        <w:t xml:space="preserve"> effettuata, se ritenuto opportuno, previa negoziazione con più </w:t>
      </w:r>
      <w:r w:rsidR="00640987">
        <w:rPr>
          <w:iCs/>
        </w:rPr>
        <w:t>operatori economici</w:t>
      </w:r>
      <w:r w:rsidRPr="001A09AD">
        <w:rPr>
          <w:iCs/>
        </w:rPr>
        <w:t>, in base ad una valutazione tecnico-economica, sentito, ove necessario, il richiedente e/o l’utilizzatore.</w:t>
      </w:r>
    </w:p>
    <w:p w14:paraId="64F96B78" w14:textId="77777777" w:rsidR="002F5250" w:rsidRPr="001A09AD" w:rsidRDefault="002F5250" w:rsidP="005042B0">
      <w:pPr>
        <w:jc w:val="both"/>
        <w:rPr>
          <w:iCs/>
        </w:rPr>
      </w:pPr>
    </w:p>
    <w:p w14:paraId="4F9CCDC2" w14:textId="77777777" w:rsidR="00881D8A" w:rsidRPr="001A09AD" w:rsidRDefault="002F5250" w:rsidP="00C71914">
      <w:pPr>
        <w:numPr>
          <w:ilvl w:val="0"/>
          <w:numId w:val="16"/>
        </w:numPr>
        <w:jc w:val="both"/>
        <w:rPr>
          <w:iCs/>
        </w:rPr>
      </w:pPr>
      <w:r w:rsidRPr="001A09AD">
        <w:rPr>
          <w:iCs/>
        </w:rPr>
        <w:lastRenderedPageBreak/>
        <w:t xml:space="preserve">Il Responsabile della Struttura competente per tipologia di bene/servizio ai sensi dell’art. 2 e/o il responsabile del </w:t>
      </w:r>
      <w:r w:rsidR="00962F01">
        <w:rPr>
          <w:iCs/>
        </w:rPr>
        <w:t xml:space="preserve">progetto o del </w:t>
      </w:r>
      <w:r w:rsidRPr="001A09AD">
        <w:rPr>
          <w:iCs/>
        </w:rPr>
        <w:t>procedimento acquisisce agli atti le offerte con i mezzi e nelle forme ritenuti più opportuni, secondo necessità e tipologia della fornitura, seco</w:t>
      </w:r>
      <w:r w:rsidR="002164E7" w:rsidRPr="001A09AD">
        <w:rPr>
          <w:iCs/>
        </w:rPr>
        <w:t>ndo i criteri di cui all’art. 9</w:t>
      </w:r>
      <w:r w:rsidRPr="001A09AD">
        <w:rPr>
          <w:iCs/>
        </w:rPr>
        <w:t xml:space="preserve"> del presente regolamento</w:t>
      </w:r>
      <w:r w:rsidR="00881D8A" w:rsidRPr="001A09AD">
        <w:t xml:space="preserve"> e preferenzialmente tramite MEPA</w:t>
      </w:r>
      <w:r w:rsidR="00B239E6">
        <w:t xml:space="preserve"> o altra piattaforma elettronica</w:t>
      </w:r>
      <w:r w:rsidR="00881D8A" w:rsidRPr="001A09AD">
        <w:t>, fatta salva l’adesione a convenzioni nazionali o regionali</w:t>
      </w:r>
      <w:r w:rsidR="00881D8A" w:rsidRPr="001A09AD">
        <w:rPr>
          <w:iCs/>
        </w:rPr>
        <w:t>.</w:t>
      </w:r>
    </w:p>
    <w:p w14:paraId="4D8E6C49" w14:textId="77777777" w:rsidR="002F5250" w:rsidRPr="001A09AD" w:rsidRDefault="002F5250" w:rsidP="005042B0">
      <w:pPr>
        <w:jc w:val="both"/>
        <w:rPr>
          <w:iCs/>
        </w:rPr>
      </w:pPr>
    </w:p>
    <w:p w14:paraId="6BDCFA11" w14:textId="77777777" w:rsidR="002F5250" w:rsidRPr="001A09AD" w:rsidRDefault="002F5250" w:rsidP="00C71914">
      <w:pPr>
        <w:numPr>
          <w:ilvl w:val="0"/>
          <w:numId w:val="16"/>
        </w:numPr>
        <w:jc w:val="both"/>
        <w:rPr>
          <w:iCs/>
        </w:rPr>
      </w:pPr>
      <w:r w:rsidRPr="001A09AD">
        <w:rPr>
          <w:iCs/>
        </w:rPr>
        <w:t>Prima di addivenire alla conclusione del contratto è sempre possibile procedere ad una negoziazione con il/i fornitore/i selezionato/i, non esclusi in sede di valutazione tecnico/qualitativa.</w:t>
      </w:r>
    </w:p>
    <w:p w14:paraId="17725E4E" w14:textId="77777777" w:rsidR="002F5250" w:rsidRPr="001A09AD" w:rsidRDefault="002F5250" w:rsidP="005042B0">
      <w:pPr>
        <w:jc w:val="both"/>
        <w:rPr>
          <w:iCs/>
        </w:rPr>
      </w:pPr>
    </w:p>
    <w:p w14:paraId="1998A131" w14:textId="77777777" w:rsidR="002F5250" w:rsidRPr="001A09AD" w:rsidRDefault="002F5250" w:rsidP="00C71914">
      <w:pPr>
        <w:numPr>
          <w:ilvl w:val="0"/>
          <w:numId w:val="16"/>
        </w:numPr>
        <w:jc w:val="both"/>
        <w:rPr>
          <w:iCs/>
        </w:rPr>
      </w:pPr>
      <w:r w:rsidRPr="001A09AD">
        <w:rPr>
          <w:iCs/>
        </w:rPr>
        <w:t>Il perfezionamento del contratto avviene mediante scambio di corrispondenza commerciale,</w:t>
      </w:r>
      <w:r w:rsidR="004F546B" w:rsidRPr="001A09AD">
        <w:rPr>
          <w:iCs/>
        </w:rPr>
        <w:t xml:space="preserve"> in via elettronica,</w:t>
      </w:r>
      <w:r w:rsidRPr="001A09AD">
        <w:rPr>
          <w:iCs/>
        </w:rPr>
        <w:t xml:space="preserve"> previa assunzione di atto dirigenziale di individuazione del </w:t>
      </w:r>
      <w:r w:rsidR="00640987">
        <w:rPr>
          <w:iCs/>
        </w:rPr>
        <w:t>contraente</w:t>
      </w:r>
      <w:r w:rsidRPr="001A09AD">
        <w:rPr>
          <w:iCs/>
        </w:rPr>
        <w:t>.</w:t>
      </w:r>
    </w:p>
    <w:p w14:paraId="0F6C99E3" w14:textId="77777777" w:rsidR="002F5250" w:rsidRPr="001A09AD" w:rsidRDefault="002F5250">
      <w:pPr>
        <w:jc w:val="both"/>
        <w:rPr>
          <w:iCs/>
        </w:rPr>
      </w:pPr>
    </w:p>
    <w:p w14:paraId="54585F13" w14:textId="77777777" w:rsidR="002F5250" w:rsidRPr="001A09AD" w:rsidRDefault="002F5250">
      <w:pPr>
        <w:jc w:val="both"/>
        <w:rPr>
          <w:b/>
          <w:iCs/>
        </w:rPr>
      </w:pPr>
    </w:p>
    <w:p w14:paraId="5D442BED" w14:textId="77777777" w:rsidR="002F5250" w:rsidRPr="001A09AD" w:rsidRDefault="002164E7">
      <w:pPr>
        <w:jc w:val="both"/>
        <w:rPr>
          <w:b/>
          <w:iCs/>
        </w:rPr>
      </w:pPr>
      <w:r w:rsidRPr="001A09AD">
        <w:rPr>
          <w:b/>
          <w:iCs/>
        </w:rPr>
        <w:t>ART. 8</w:t>
      </w:r>
      <w:r w:rsidR="002F5250" w:rsidRPr="001A09AD">
        <w:rPr>
          <w:b/>
          <w:iCs/>
        </w:rPr>
        <w:t xml:space="preserve"> - AC</w:t>
      </w:r>
      <w:r w:rsidR="00B239E6">
        <w:rPr>
          <w:b/>
          <w:iCs/>
        </w:rPr>
        <w:t>Q</w:t>
      </w:r>
      <w:r w:rsidR="00785DA0">
        <w:rPr>
          <w:b/>
          <w:iCs/>
        </w:rPr>
        <w:t>UISIZIONI DI VALORE  OLTRE € 140</w:t>
      </w:r>
      <w:r w:rsidR="002F5250" w:rsidRPr="001A09AD">
        <w:rPr>
          <w:b/>
          <w:iCs/>
        </w:rPr>
        <w:t xml:space="preserve">.000,00 (IVA ESCLUSA) </w:t>
      </w:r>
    </w:p>
    <w:p w14:paraId="1B55FCA4" w14:textId="77777777" w:rsidR="002F5250" w:rsidRPr="001A09AD" w:rsidRDefault="002F5250">
      <w:pPr>
        <w:jc w:val="both"/>
        <w:rPr>
          <w:b/>
          <w:iCs/>
        </w:rPr>
      </w:pPr>
    </w:p>
    <w:p w14:paraId="4CC9D560" w14:textId="77777777" w:rsidR="002F5250" w:rsidRPr="001A09AD" w:rsidRDefault="002F5250" w:rsidP="00C71914">
      <w:pPr>
        <w:numPr>
          <w:ilvl w:val="0"/>
          <w:numId w:val="17"/>
        </w:numPr>
        <w:jc w:val="both"/>
      </w:pPr>
      <w:r w:rsidRPr="001A09AD">
        <w:rPr>
          <w:iCs/>
        </w:rPr>
        <w:t>L’acquisizi</w:t>
      </w:r>
      <w:r w:rsidR="00B239E6">
        <w:rPr>
          <w:iCs/>
        </w:rPr>
        <w:t>o</w:t>
      </w:r>
      <w:r w:rsidR="005B239A">
        <w:rPr>
          <w:iCs/>
        </w:rPr>
        <w:t>ne di beni e servizi oltre € 140</w:t>
      </w:r>
      <w:r w:rsidRPr="001A09AD">
        <w:rPr>
          <w:iCs/>
        </w:rPr>
        <w:t xml:space="preserve">.000,00 (IVA esclusa), ove consentita </w:t>
      </w:r>
      <w:r w:rsidR="00BC4251" w:rsidRPr="001A09AD">
        <w:rPr>
          <w:iCs/>
        </w:rPr>
        <w:t>secondo quanto disposto dall’art. 1 del presente regolamento</w:t>
      </w:r>
      <w:r w:rsidRPr="001A09AD">
        <w:rPr>
          <w:iCs/>
        </w:rPr>
        <w:t>,</w:t>
      </w:r>
      <w:r w:rsidR="002164E7" w:rsidRPr="001A09AD">
        <w:rPr>
          <w:iCs/>
        </w:rPr>
        <w:t xml:space="preserve"> è effettuata fissando</w:t>
      </w:r>
      <w:r w:rsidRPr="001A09AD">
        <w:rPr>
          <w:iCs/>
        </w:rPr>
        <w:t xml:space="preserve"> i contenuti della lettera d’inv</w:t>
      </w:r>
      <w:r w:rsidR="00B239E6">
        <w:rPr>
          <w:iCs/>
        </w:rPr>
        <w:t>ito, il numero e gli operatori economici</w:t>
      </w:r>
      <w:r w:rsidRPr="001A09AD">
        <w:rPr>
          <w:iCs/>
        </w:rPr>
        <w:t xml:space="preserve"> da invitare, i criteri di affidamento ed ogni altra condizione ritenuta utile.</w:t>
      </w:r>
      <w:r w:rsidR="00B32918">
        <w:rPr>
          <w:iCs/>
        </w:rPr>
        <w:t xml:space="preserve"> Nel caso in cui il firmatario della lettera invito sia il medesimo dirigente che dovrebbe adottare la determina a contrarre, la stessa, per economicità dell’azione amministrativa, può essere omessa.</w:t>
      </w:r>
    </w:p>
    <w:p w14:paraId="760BADBF" w14:textId="77777777" w:rsidR="002F5250" w:rsidRPr="001A09AD" w:rsidRDefault="002F5250">
      <w:pPr>
        <w:pStyle w:val="Corpodeltesto"/>
        <w:rPr>
          <w:i w:val="0"/>
        </w:rPr>
      </w:pPr>
    </w:p>
    <w:p w14:paraId="39156B7A" w14:textId="77777777" w:rsidR="00881D8A" w:rsidRPr="001A09AD" w:rsidRDefault="002F5250" w:rsidP="00C71914">
      <w:pPr>
        <w:numPr>
          <w:ilvl w:val="0"/>
          <w:numId w:val="17"/>
        </w:numPr>
        <w:jc w:val="both"/>
        <w:rPr>
          <w:iCs/>
        </w:rPr>
      </w:pPr>
      <w:r w:rsidRPr="001A09AD">
        <w:rPr>
          <w:iCs/>
        </w:rPr>
        <w:t>Sulla scorta del capi</w:t>
      </w:r>
      <w:r w:rsidR="009533AC" w:rsidRPr="001A09AD">
        <w:rPr>
          <w:iCs/>
        </w:rPr>
        <w:t>tolato tecnico predisposto dal S</w:t>
      </w:r>
      <w:r w:rsidRPr="001A09AD">
        <w:rPr>
          <w:iCs/>
        </w:rPr>
        <w:t>ervizio competente, si interpellano almeno cinque fornitori qualificati nel settore, se presenti, richiedendo ed acquisendo agli atti le offerte con i mezzi e nelle forme ritenuti più opportuni, secondo necessità e tipologia della fornitura</w:t>
      </w:r>
      <w:r w:rsidR="004F546B" w:rsidRPr="001A09AD">
        <w:rPr>
          <w:iCs/>
        </w:rPr>
        <w:t>, fermo restando quanto disposto dall’ar</w:t>
      </w:r>
      <w:r w:rsidR="00881D8A" w:rsidRPr="001A09AD">
        <w:rPr>
          <w:iCs/>
        </w:rPr>
        <w:t>t. 9 del presente regolamento,</w:t>
      </w:r>
      <w:r w:rsidR="004F546B" w:rsidRPr="001A09AD">
        <w:rPr>
          <w:iCs/>
        </w:rPr>
        <w:t xml:space="preserve"> preferenzialmente tramite MEPA</w:t>
      </w:r>
      <w:r w:rsidR="00B239E6">
        <w:rPr>
          <w:iCs/>
        </w:rPr>
        <w:t xml:space="preserve"> o altra piattaforma elettronica</w:t>
      </w:r>
      <w:r w:rsidR="00881D8A" w:rsidRPr="001A09AD">
        <w:rPr>
          <w:iCs/>
        </w:rPr>
        <w:t xml:space="preserve"> e fatta salva l’adesione a convenzioni nazionali o regionali.</w:t>
      </w:r>
    </w:p>
    <w:p w14:paraId="05C9012A" w14:textId="77777777" w:rsidR="002F5250" w:rsidRPr="001A09AD" w:rsidRDefault="002F5250">
      <w:pPr>
        <w:jc w:val="both"/>
        <w:rPr>
          <w:iCs/>
        </w:rPr>
      </w:pPr>
    </w:p>
    <w:p w14:paraId="0B3E5392" w14:textId="77777777" w:rsidR="002F5250" w:rsidRPr="001A09AD" w:rsidRDefault="00B239E6" w:rsidP="00C71914">
      <w:pPr>
        <w:numPr>
          <w:ilvl w:val="0"/>
          <w:numId w:val="17"/>
        </w:numPr>
        <w:jc w:val="both"/>
        <w:rPr>
          <w:iCs/>
        </w:rPr>
      </w:pPr>
      <w:r>
        <w:rPr>
          <w:iCs/>
        </w:rPr>
        <w:t>Nell</w:t>
      </w:r>
      <w:r w:rsidR="009533AC" w:rsidRPr="001A09AD">
        <w:rPr>
          <w:iCs/>
        </w:rPr>
        <w:t>e procedure espletate su MEPA</w:t>
      </w:r>
      <w:r>
        <w:rPr>
          <w:iCs/>
        </w:rPr>
        <w:t xml:space="preserve"> o altra piattaforma elettronica</w:t>
      </w:r>
      <w:r w:rsidR="009533AC" w:rsidRPr="001A09AD">
        <w:rPr>
          <w:iCs/>
        </w:rPr>
        <w:t>, l</w:t>
      </w:r>
      <w:r w:rsidR="002F5250" w:rsidRPr="001A09AD">
        <w:rPr>
          <w:iCs/>
        </w:rPr>
        <w:t xml:space="preserve">’esame delle offerte e della documentazione a corredo </w:t>
      </w:r>
      <w:r>
        <w:rPr>
          <w:iCs/>
        </w:rPr>
        <w:t xml:space="preserve">non </w:t>
      </w:r>
      <w:r w:rsidR="002F5250" w:rsidRPr="001A09AD">
        <w:rPr>
          <w:iCs/>
        </w:rPr>
        <w:t xml:space="preserve">avviene in seduta </w:t>
      </w:r>
      <w:r w:rsidR="002F5250" w:rsidRPr="001A09AD">
        <w:rPr>
          <w:bCs/>
          <w:iCs/>
        </w:rPr>
        <w:t>pubblica</w:t>
      </w:r>
      <w:r w:rsidR="00CA2852">
        <w:rPr>
          <w:bCs/>
          <w:iCs/>
        </w:rPr>
        <w:t xml:space="preserve"> in presenza</w:t>
      </w:r>
      <w:r>
        <w:rPr>
          <w:bCs/>
          <w:iCs/>
        </w:rPr>
        <w:t>.</w:t>
      </w:r>
    </w:p>
    <w:p w14:paraId="7118BB10" w14:textId="77777777" w:rsidR="002F5250" w:rsidRPr="001A09AD" w:rsidRDefault="002F5250">
      <w:pPr>
        <w:jc w:val="both"/>
        <w:rPr>
          <w:iCs/>
        </w:rPr>
      </w:pPr>
    </w:p>
    <w:p w14:paraId="5CCD4966" w14:textId="77777777" w:rsidR="002F5250" w:rsidRPr="001A09AD" w:rsidRDefault="002F5250" w:rsidP="00C71914">
      <w:pPr>
        <w:numPr>
          <w:ilvl w:val="0"/>
          <w:numId w:val="17"/>
        </w:numPr>
        <w:jc w:val="both"/>
        <w:rPr>
          <w:iCs/>
        </w:rPr>
      </w:pPr>
      <w:r w:rsidRPr="001A09AD">
        <w:rPr>
          <w:iCs/>
        </w:rPr>
        <w:t xml:space="preserve">Le offerte tecniche e le eventuali campionature sono valutate da apposita Commissione tecnica </w:t>
      </w:r>
      <w:r w:rsidR="0033373E" w:rsidRPr="001A09AD">
        <w:rPr>
          <w:iCs/>
        </w:rPr>
        <w:t xml:space="preserve">in possesso di specifiche competenze, </w:t>
      </w:r>
      <w:r w:rsidRPr="001A09AD">
        <w:rPr>
          <w:iCs/>
        </w:rPr>
        <w:t xml:space="preserve">nominata con </w:t>
      </w:r>
      <w:r w:rsidR="005B239A">
        <w:rPr>
          <w:iCs/>
        </w:rPr>
        <w:t>nota del Responsabile della Struttura</w:t>
      </w:r>
      <w:r w:rsidRPr="001A09AD">
        <w:rPr>
          <w:iCs/>
        </w:rPr>
        <w:t xml:space="preserve"> procedente</w:t>
      </w:r>
      <w:r w:rsidR="007E4452">
        <w:rPr>
          <w:iCs/>
        </w:rPr>
        <w:t xml:space="preserve"> o del responsabile del procedimento</w:t>
      </w:r>
      <w:r w:rsidRPr="001A09AD">
        <w:rPr>
          <w:iCs/>
        </w:rPr>
        <w:t xml:space="preserve">. </w:t>
      </w:r>
    </w:p>
    <w:p w14:paraId="4A85C02C" w14:textId="77777777" w:rsidR="002F5250" w:rsidRPr="001A09AD" w:rsidRDefault="002F5250">
      <w:pPr>
        <w:jc w:val="both"/>
        <w:rPr>
          <w:iCs/>
        </w:rPr>
      </w:pPr>
    </w:p>
    <w:p w14:paraId="082A23F7" w14:textId="77777777" w:rsidR="002F5250" w:rsidRPr="001A09AD" w:rsidRDefault="002F5250" w:rsidP="00C71914">
      <w:pPr>
        <w:numPr>
          <w:ilvl w:val="0"/>
          <w:numId w:val="17"/>
        </w:numPr>
        <w:jc w:val="both"/>
      </w:pPr>
      <w:r w:rsidRPr="001A09AD">
        <w:rPr>
          <w:iCs/>
        </w:rPr>
        <w:t>Al fine di evitare il coinvolgimento di personale sanitario in a</w:t>
      </w:r>
      <w:r w:rsidR="0033373E" w:rsidRPr="001A09AD">
        <w:rPr>
          <w:iCs/>
        </w:rPr>
        <w:t>dempimenti meramente amministrativi e vincolati</w:t>
      </w:r>
      <w:r w:rsidRPr="001A09AD">
        <w:rPr>
          <w:iCs/>
        </w:rPr>
        <w:t>, onde massimizzare l’impiego del medesimo nelle attività professionali di competenza, forma indirizzo generale per l’</w:t>
      </w:r>
      <w:r w:rsidR="00E63EAA">
        <w:rPr>
          <w:iCs/>
        </w:rPr>
        <w:t>ASL</w:t>
      </w:r>
      <w:r w:rsidRPr="001A09AD">
        <w:rPr>
          <w:iCs/>
        </w:rPr>
        <w:t xml:space="preserve"> che l’apertura </w:t>
      </w:r>
      <w:r w:rsidR="002164E7" w:rsidRPr="001A09AD">
        <w:rPr>
          <w:iCs/>
        </w:rPr>
        <w:t xml:space="preserve">ed esame </w:t>
      </w:r>
      <w:r w:rsidRPr="001A09AD">
        <w:rPr>
          <w:iCs/>
        </w:rPr>
        <w:t>della documentazione amministrativa e delle offerte economiche è comunque sempre effettuata da un seggio amministrativo diverso dalla Commissione tecnica giudicatrice.</w:t>
      </w:r>
    </w:p>
    <w:p w14:paraId="53B27540" w14:textId="77777777" w:rsidR="002F5250" w:rsidRPr="001A09AD" w:rsidRDefault="002F5250">
      <w:pPr>
        <w:pStyle w:val="Corpodeltesto"/>
        <w:rPr>
          <w:i w:val="0"/>
        </w:rPr>
      </w:pPr>
    </w:p>
    <w:p w14:paraId="0048ECC6" w14:textId="77777777" w:rsidR="002F5250" w:rsidRPr="001A09AD" w:rsidRDefault="002F5250" w:rsidP="00C71914">
      <w:pPr>
        <w:pStyle w:val="Corpodeltesto"/>
        <w:numPr>
          <w:ilvl w:val="0"/>
          <w:numId w:val="17"/>
        </w:numPr>
        <w:rPr>
          <w:i w:val="0"/>
        </w:rPr>
      </w:pPr>
      <w:r w:rsidRPr="001A09AD">
        <w:rPr>
          <w:i w:val="0"/>
        </w:rPr>
        <w:t>Prima di addivenire alla conclusione del contratto è sempre possibile procedere ad una ulteriore negoziazione migliorativa per l’</w:t>
      </w:r>
      <w:r w:rsidR="00E63EAA">
        <w:rPr>
          <w:i w:val="0"/>
        </w:rPr>
        <w:t>ASL</w:t>
      </w:r>
      <w:r w:rsidRPr="001A09AD">
        <w:rPr>
          <w:i w:val="0"/>
        </w:rPr>
        <w:t xml:space="preserve"> con il fornitore selezionato.</w:t>
      </w:r>
    </w:p>
    <w:p w14:paraId="08B01737" w14:textId="77777777" w:rsidR="002F5250" w:rsidRPr="001A09AD" w:rsidRDefault="002F5250">
      <w:pPr>
        <w:jc w:val="both"/>
        <w:rPr>
          <w:iCs/>
        </w:rPr>
      </w:pPr>
    </w:p>
    <w:p w14:paraId="66773DB2" w14:textId="77777777" w:rsidR="002F5250" w:rsidRPr="001A09AD" w:rsidRDefault="002F5250" w:rsidP="00C71914">
      <w:pPr>
        <w:numPr>
          <w:ilvl w:val="0"/>
          <w:numId w:val="17"/>
        </w:numPr>
        <w:jc w:val="both"/>
        <w:rPr>
          <w:iCs/>
        </w:rPr>
      </w:pPr>
      <w:r w:rsidRPr="001A09AD">
        <w:rPr>
          <w:iCs/>
        </w:rPr>
        <w:t>Il perfezionamento del contratto avviene a mezzo atto dirigenziale predisposto dalla Struttura competente</w:t>
      </w:r>
      <w:r w:rsidR="002164E7" w:rsidRPr="001A09AD">
        <w:rPr>
          <w:iCs/>
        </w:rPr>
        <w:t xml:space="preserve"> e successiva sottoscrizione del medesimo</w:t>
      </w:r>
      <w:r w:rsidR="004F546B" w:rsidRPr="001A09AD">
        <w:rPr>
          <w:iCs/>
        </w:rPr>
        <w:t xml:space="preserve"> in via elettronica</w:t>
      </w:r>
      <w:r w:rsidRPr="001A09AD">
        <w:rPr>
          <w:iCs/>
        </w:rPr>
        <w:t>.</w:t>
      </w:r>
    </w:p>
    <w:p w14:paraId="0786BE09" w14:textId="77777777" w:rsidR="002F5250" w:rsidRPr="001A09AD" w:rsidRDefault="002F5250">
      <w:pPr>
        <w:jc w:val="both"/>
        <w:rPr>
          <w:iCs/>
        </w:rPr>
      </w:pPr>
    </w:p>
    <w:p w14:paraId="5735046F" w14:textId="77777777" w:rsidR="00A20396" w:rsidRPr="001A09AD" w:rsidRDefault="00A20396">
      <w:pPr>
        <w:jc w:val="both"/>
        <w:rPr>
          <w:iCs/>
        </w:rPr>
      </w:pPr>
    </w:p>
    <w:p w14:paraId="27F7F3C3" w14:textId="77777777" w:rsidR="002F5250" w:rsidRPr="001A09AD" w:rsidRDefault="002164E7">
      <w:pPr>
        <w:jc w:val="both"/>
        <w:rPr>
          <w:b/>
          <w:iCs/>
        </w:rPr>
      </w:pPr>
      <w:r w:rsidRPr="001A09AD">
        <w:rPr>
          <w:b/>
          <w:iCs/>
        </w:rPr>
        <w:t>ART. 9</w:t>
      </w:r>
      <w:r w:rsidR="002F5250" w:rsidRPr="001A09AD">
        <w:rPr>
          <w:b/>
          <w:iCs/>
        </w:rPr>
        <w:t xml:space="preserve"> – PRINCIPI E CRITERI OPERATIVI</w:t>
      </w:r>
    </w:p>
    <w:p w14:paraId="6E4F46B8" w14:textId="77777777" w:rsidR="002F5250" w:rsidRPr="001A09AD" w:rsidRDefault="002F5250">
      <w:pPr>
        <w:jc w:val="both"/>
        <w:rPr>
          <w:b/>
          <w:iCs/>
        </w:rPr>
      </w:pPr>
    </w:p>
    <w:p w14:paraId="7258FA99" w14:textId="77777777" w:rsidR="002F5250" w:rsidRPr="001A09AD" w:rsidRDefault="002F5250" w:rsidP="00C71914">
      <w:pPr>
        <w:numPr>
          <w:ilvl w:val="1"/>
          <w:numId w:val="7"/>
        </w:numPr>
        <w:jc w:val="both"/>
        <w:rPr>
          <w:iCs/>
        </w:rPr>
      </w:pPr>
      <w:r w:rsidRPr="001A09AD">
        <w:rPr>
          <w:iCs/>
        </w:rPr>
        <w:t>L’attività di acquisizione di beni e servizi deve conformarsi ai seguenti principi e criteri operativi:</w:t>
      </w:r>
    </w:p>
    <w:p w14:paraId="5A92C63A" w14:textId="77777777" w:rsidR="002F5250" w:rsidRPr="001A09AD" w:rsidRDefault="002F5250">
      <w:pPr>
        <w:jc w:val="both"/>
        <w:rPr>
          <w:iCs/>
        </w:rPr>
      </w:pPr>
    </w:p>
    <w:p w14:paraId="4BCB88A5" w14:textId="77777777" w:rsidR="002F5250" w:rsidRPr="001A09AD" w:rsidRDefault="002F5250" w:rsidP="00C71914">
      <w:pPr>
        <w:numPr>
          <w:ilvl w:val="0"/>
          <w:numId w:val="9"/>
        </w:numPr>
        <w:jc w:val="both"/>
        <w:rPr>
          <w:iCs/>
        </w:rPr>
      </w:pPr>
      <w:r w:rsidRPr="001A09AD">
        <w:rPr>
          <w:iCs/>
        </w:rPr>
        <w:t>incontro della volontà delle parti documentata in forma scritta o per via telematica;</w:t>
      </w:r>
    </w:p>
    <w:p w14:paraId="5A45F928" w14:textId="77777777" w:rsidR="002F5250" w:rsidRPr="001A09AD" w:rsidRDefault="002F5250" w:rsidP="00C71914">
      <w:pPr>
        <w:numPr>
          <w:ilvl w:val="0"/>
          <w:numId w:val="9"/>
        </w:numPr>
        <w:jc w:val="both"/>
        <w:rPr>
          <w:iCs/>
        </w:rPr>
      </w:pPr>
      <w:r w:rsidRPr="001A09AD">
        <w:rPr>
          <w:iCs/>
        </w:rPr>
        <w:t>ampia concorrenzialità, ove oggettivamente possibile, salvo che il costo della negoziazione risulti sproporzionato rispetto all’entità del contratto;</w:t>
      </w:r>
    </w:p>
    <w:p w14:paraId="49745DDB" w14:textId="77777777" w:rsidR="002F5250" w:rsidRPr="001A09AD" w:rsidRDefault="002F5250" w:rsidP="00C71914">
      <w:pPr>
        <w:numPr>
          <w:ilvl w:val="0"/>
          <w:numId w:val="9"/>
        </w:numPr>
        <w:jc w:val="both"/>
        <w:rPr>
          <w:iCs/>
        </w:rPr>
      </w:pPr>
      <w:r w:rsidRPr="001A09AD">
        <w:rPr>
          <w:iCs/>
        </w:rPr>
        <w:t>parità di trattamento di tutti i concorrenti partecipanti ad una procedura negoziale;</w:t>
      </w:r>
    </w:p>
    <w:p w14:paraId="10416ABC" w14:textId="77777777" w:rsidR="002F5250" w:rsidRPr="001A09AD" w:rsidRDefault="002F5250" w:rsidP="00C71914">
      <w:pPr>
        <w:numPr>
          <w:ilvl w:val="0"/>
          <w:numId w:val="9"/>
        </w:numPr>
        <w:jc w:val="both"/>
        <w:rPr>
          <w:iCs/>
        </w:rPr>
      </w:pPr>
      <w:r w:rsidRPr="001A09AD">
        <w:rPr>
          <w:iCs/>
        </w:rPr>
        <w:t>uso imparziale da parte dell’</w:t>
      </w:r>
      <w:r w:rsidR="00E63EAA">
        <w:rPr>
          <w:iCs/>
        </w:rPr>
        <w:t>ASL</w:t>
      </w:r>
      <w:r w:rsidRPr="001A09AD">
        <w:rPr>
          <w:iCs/>
        </w:rPr>
        <w:t xml:space="preserve"> delle informazioni di cui entra in possesso in occasione delle gare disciplinate dal presente regolamento;</w:t>
      </w:r>
    </w:p>
    <w:p w14:paraId="38A86F69" w14:textId="77777777" w:rsidR="002F5250" w:rsidRPr="001A09AD" w:rsidRDefault="002F5250" w:rsidP="00C71914">
      <w:pPr>
        <w:numPr>
          <w:ilvl w:val="0"/>
          <w:numId w:val="9"/>
        </w:numPr>
        <w:jc w:val="both"/>
        <w:rPr>
          <w:iCs/>
        </w:rPr>
      </w:pPr>
      <w:r w:rsidRPr="001A09AD">
        <w:rPr>
          <w:iCs/>
        </w:rPr>
        <w:t>predeterminazione della procedura scelta per l’affidamento.</w:t>
      </w:r>
    </w:p>
    <w:p w14:paraId="30C6E311" w14:textId="77777777" w:rsidR="002F5250" w:rsidRPr="001A09AD" w:rsidRDefault="002F5250">
      <w:pPr>
        <w:jc w:val="both"/>
        <w:rPr>
          <w:iCs/>
        </w:rPr>
      </w:pPr>
    </w:p>
    <w:p w14:paraId="5901C76F" w14:textId="77777777" w:rsidR="00BC4251" w:rsidRPr="001A09AD" w:rsidRDefault="00DE3A74" w:rsidP="00C71914">
      <w:pPr>
        <w:numPr>
          <w:ilvl w:val="1"/>
          <w:numId w:val="7"/>
        </w:numPr>
        <w:jc w:val="both"/>
        <w:rPr>
          <w:iCs/>
        </w:rPr>
      </w:pPr>
      <w:r w:rsidRPr="001A09AD">
        <w:rPr>
          <w:iCs/>
        </w:rPr>
        <w:t>L</w:t>
      </w:r>
      <w:r w:rsidR="00BC4251" w:rsidRPr="001A09AD">
        <w:rPr>
          <w:iCs/>
        </w:rPr>
        <w:t>’elenco delle procedure che si intendono espletare ai sensi del presente regolamento è divulgato preventivamente</w:t>
      </w:r>
      <w:r w:rsidR="00B32918">
        <w:rPr>
          <w:iCs/>
        </w:rPr>
        <w:t>, di regola,</w:t>
      </w:r>
      <w:r w:rsidR="00BC4251" w:rsidRPr="001A09AD">
        <w:rPr>
          <w:iCs/>
        </w:rPr>
        <w:t xml:space="preserve"> t</w:t>
      </w:r>
      <w:r w:rsidR="00B32918">
        <w:rPr>
          <w:iCs/>
        </w:rPr>
        <w:t>ramite il sito internet dell’</w:t>
      </w:r>
      <w:r w:rsidR="00E63EAA">
        <w:rPr>
          <w:iCs/>
        </w:rPr>
        <w:t>ASL</w:t>
      </w:r>
      <w:r w:rsidR="00BC4251" w:rsidRPr="001A09AD">
        <w:rPr>
          <w:iCs/>
        </w:rPr>
        <w:t xml:space="preserve"> allo scopo di raccogliere le manifest</w:t>
      </w:r>
      <w:r w:rsidR="00B32918">
        <w:rPr>
          <w:iCs/>
        </w:rPr>
        <w:t>azioni di interesse; gli operatori economici</w:t>
      </w:r>
      <w:r w:rsidR="00BC4251" w:rsidRPr="001A09AD">
        <w:rPr>
          <w:iCs/>
        </w:rPr>
        <w:t xml:space="preserve"> che hanno manifestato interesse vengono tutti invitati, salvi casi eccezionali e motivati.</w:t>
      </w:r>
      <w:r w:rsidR="005B239A">
        <w:rPr>
          <w:iCs/>
        </w:rPr>
        <w:t xml:space="preserve"> Il presente comma non si applica alle acq</w:t>
      </w:r>
      <w:r w:rsidR="00273A73">
        <w:rPr>
          <w:iCs/>
        </w:rPr>
        <w:t>uisizioni di cui agli articoli 6 e 7 se non in via di applicazione volontaria ovvero in casi particolari come utilizzo di fondi comunitari o simili</w:t>
      </w:r>
      <w:r w:rsidR="005B239A">
        <w:rPr>
          <w:iCs/>
        </w:rPr>
        <w:t>.</w:t>
      </w:r>
    </w:p>
    <w:p w14:paraId="344CD95F" w14:textId="77777777" w:rsidR="00BC4251" w:rsidRPr="001A09AD" w:rsidRDefault="00BC4251">
      <w:pPr>
        <w:jc w:val="both"/>
        <w:rPr>
          <w:iCs/>
        </w:rPr>
      </w:pPr>
    </w:p>
    <w:p w14:paraId="033BE882" w14:textId="77777777" w:rsidR="002F5250" w:rsidRPr="001A09AD" w:rsidRDefault="002F5250">
      <w:pPr>
        <w:jc w:val="both"/>
        <w:rPr>
          <w:iCs/>
        </w:rPr>
      </w:pPr>
    </w:p>
    <w:p w14:paraId="2C537248" w14:textId="77777777" w:rsidR="002F5250" w:rsidRPr="001A09AD" w:rsidRDefault="00DE3A74">
      <w:pPr>
        <w:jc w:val="both"/>
        <w:rPr>
          <w:b/>
          <w:iCs/>
        </w:rPr>
      </w:pPr>
      <w:r w:rsidRPr="001A09AD">
        <w:rPr>
          <w:b/>
          <w:iCs/>
        </w:rPr>
        <w:t>ART. 10</w:t>
      </w:r>
      <w:r w:rsidR="002F5250" w:rsidRPr="001A09AD">
        <w:rPr>
          <w:b/>
          <w:iCs/>
        </w:rPr>
        <w:t xml:space="preserve"> – LETTERA DI INVITO</w:t>
      </w:r>
    </w:p>
    <w:p w14:paraId="185410B3" w14:textId="77777777" w:rsidR="002F5250" w:rsidRPr="001A09AD" w:rsidRDefault="002F5250">
      <w:pPr>
        <w:jc w:val="both"/>
        <w:rPr>
          <w:b/>
          <w:iCs/>
        </w:rPr>
      </w:pPr>
    </w:p>
    <w:p w14:paraId="6C1153A7" w14:textId="77777777" w:rsidR="002F5250" w:rsidRPr="001A09AD" w:rsidRDefault="002F5250" w:rsidP="00C71914">
      <w:pPr>
        <w:numPr>
          <w:ilvl w:val="0"/>
          <w:numId w:val="18"/>
        </w:numPr>
        <w:jc w:val="both"/>
        <w:rPr>
          <w:iCs/>
        </w:rPr>
      </w:pPr>
      <w:r w:rsidRPr="001A09AD">
        <w:rPr>
          <w:iCs/>
        </w:rPr>
        <w:t xml:space="preserve">La lettera d’invito di </w:t>
      </w:r>
      <w:r w:rsidR="00DE3A74" w:rsidRPr="001A09AD">
        <w:rPr>
          <w:iCs/>
        </w:rPr>
        <w:t>cui all’art. 8</w:t>
      </w:r>
      <w:r w:rsidRPr="001A09AD">
        <w:rPr>
          <w:iCs/>
        </w:rPr>
        <w:t xml:space="preserve"> deve contenere, in linea di massima, i seguenti elementi:</w:t>
      </w:r>
    </w:p>
    <w:p w14:paraId="6FC32972" w14:textId="77777777" w:rsidR="002F5250" w:rsidRPr="001A09AD" w:rsidRDefault="002F5250">
      <w:pPr>
        <w:jc w:val="both"/>
        <w:rPr>
          <w:iCs/>
        </w:rPr>
      </w:pPr>
    </w:p>
    <w:p w14:paraId="2D19FD51" w14:textId="77777777" w:rsidR="002F5250" w:rsidRPr="001A09AD" w:rsidRDefault="002F5250" w:rsidP="00C71914">
      <w:pPr>
        <w:numPr>
          <w:ilvl w:val="0"/>
          <w:numId w:val="10"/>
        </w:numPr>
        <w:jc w:val="both"/>
        <w:rPr>
          <w:iCs/>
        </w:rPr>
      </w:pPr>
      <w:r w:rsidRPr="001A09AD">
        <w:rPr>
          <w:iCs/>
        </w:rPr>
        <w:t>oggetto dell’acquisizione;</w:t>
      </w:r>
    </w:p>
    <w:p w14:paraId="5917CC7D" w14:textId="77777777" w:rsidR="002F5250" w:rsidRPr="001A09AD" w:rsidRDefault="002F5250" w:rsidP="00C71914">
      <w:pPr>
        <w:numPr>
          <w:ilvl w:val="0"/>
          <w:numId w:val="10"/>
        </w:numPr>
        <w:jc w:val="both"/>
        <w:rPr>
          <w:iCs/>
        </w:rPr>
      </w:pPr>
      <w:r w:rsidRPr="001A09AD">
        <w:rPr>
          <w:iCs/>
        </w:rPr>
        <w:t>caratteristi</w:t>
      </w:r>
      <w:r w:rsidR="00CA2852">
        <w:rPr>
          <w:iCs/>
        </w:rPr>
        <w:t>che tecniche e qualità del bene o</w:t>
      </w:r>
      <w:r w:rsidRPr="001A09AD">
        <w:rPr>
          <w:iCs/>
        </w:rPr>
        <w:t xml:space="preserve"> servizio richiesto;</w:t>
      </w:r>
    </w:p>
    <w:p w14:paraId="010CBCDE" w14:textId="77777777" w:rsidR="002F5250" w:rsidRPr="001A09AD" w:rsidRDefault="002F5250" w:rsidP="00C71914">
      <w:pPr>
        <w:numPr>
          <w:ilvl w:val="0"/>
          <w:numId w:val="10"/>
        </w:numPr>
        <w:jc w:val="both"/>
        <w:rPr>
          <w:iCs/>
        </w:rPr>
      </w:pPr>
      <w:r w:rsidRPr="001A09AD">
        <w:rPr>
          <w:iCs/>
        </w:rPr>
        <w:t>modalità di fornitura o di esecuzione;</w:t>
      </w:r>
    </w:p>
    <w:p w14:paraId="60B641E0" w14:textId="77777777" w:rsidR="002F5250" w:rsidRPr="001A09AD" w:rsidRDefault="002F5250" w:rsidP="00C71914">
      <w:pPr>
        <w:numPr>
          <w:ilvl w:val="0"/>
          <w:numId w:val="10"/>
        </w:numPr>
        <w:jc w:val="both"/>
        <w:rPr>
          <w:iCs/>
        </w:rPr>
      </w:pPr>
      <w:r w:rsidRPr="001A09AD">
        <w:rPr>
          <w:iCs/>
        </w:rPr>
        <w:t>termini di pagamento;</w:t>
      </w:r>
    </w:p>
    <w:p w14:paraId="4B0A152D" w14:textId="77777777" w:rsidR="002F5250" w:rsidRPr="001A09AD" w:rsidRDefault="002F5250" w:rsidP="00C71914">
      <w:pPr>
        <w:numPr>
          <w:ilvl w:val="0"/>
          <w:numId w:val="10"/>
        </w:numPr>
        <w:jc w:val="both"/>
        <w:rPr>
          <w:iCs/>
        </w:rPr>
      </w:pPr>
      <w:r w:rsidRPr="001A09AD">
        <w:rPr>
          <w:iCs/>
        </w:rPr>
        <w:t>termini e modalità di consegna;</w:t>
      </w:r>
    </w:p>
    <w:p w14:paraId="5CDB4CBE" w14:textId="77777777" w:rsidR="002F5250" w:rsidRPr="001A09AD" w:rsidRDefault="002F5250" w:rsidP="00C71914">
      <w:pPr>
        <w:numPr>
          <w:ilvl w:val="0"/>
          <w:numId w:val="10"/>
        </w:numPr>
        <w:jc w:val="both"/>
        <w:rPr>
          <w:iCs/>
        </w:rPr>
      </w:pPr>
      <w:r w:rsidRPr="001A09AD">
        <w:rPr>
          <w:iCs/>
        </w:rPr>
        <w:t>eventuali garanzie richieste;</w:t>
      </w:r>
    </w:p>
    <w:p w14:paraId="641BF65A" w14:textId="77777777" w:rsidR="002F5250" w:rsidRPr="001A09AD" w:rsidRDefault="002F5250" w:rsidP="00C71914">
      <w:pPr>
        <w:numPr>
          <w:ilvl w:val="0"/>
          <w:numId w:val="10"/>
        </w:numPr>
        <w:jc w:val="both"/>
        <w:rPr>
          <w:iCs/>
        </w:rPr>
      </w:pPr>
      <w:r w:rsidRPr="001A09AD">
        <w:rPr>
          <w:iCs/>
        </w:rPr>
        <w:t>eventuali costi di manutenzione;</w:t>
      </w:r>
    </w:p>
    <w:p w14:paraId="1FC6D907" w14:textId="77777777" w:rsidR="002F5250" w:rsidRPr="001A09AD" w:rsidRDefault="002F5250" w:rsidP="00C71914">
      <w:pPr>
        <w:numPr>
          <w:ilvl w:val="0"/>
          <w:numId w:val="10"/>
        </w:numPr>
        <w:jc w:val="both"/>
        <w:rPr>
          <w:iCs/>
        </w:rPr>
      </w:pPr>
      <w:r w:rsidRPr="001A09AD">
        <w:rPr>
          <w:iCs/>
        </w:rPr>
        <w:t>eventuali penalità;</w:t>
      </w:r>
    </w:p>
    <w:p w14:paraId="2A809E76" w14:textId="77777777" w:rsidR="002F5250" w:rsidRPr="001A09AD" w:rsidRDefault="002F5250" w:rsidP="00C71914">
      <w:pPr>
        <w:numPr>
          <w:ilvl w:val="0"/>
          <w:numId w:val="10"/>
        </w:numPr>
        <w:jc w:val="both"/>
        <w:rPr>
          <w:iCs/>
        </w:rPr>
      </w:pPr>
      <w:r w:rsidRPr="001A09AD">
        <w:rPr>
          <w:iCs/>
        </w:rPr>
        <w:t>casi di grave inadempimento;</w:t>
      </w:r>
    </w:p>
    <w:p w14:paraId="234BE232" w14:textId="77777777" w:rsidR="002F5250" w:rsidRPr="001A09AD" w:rsidRDefault="002F5250" w:rsidP="00C71914">
      <w:pPr>
        <w:numPr>
          <w:ilvl w:val="0"/>
          <w:numId w:val="10"/>
        </w:numPr>
        <w:jc w:val="both"/>
        <w:rPr>
          <w:iCs/>
        </w:rPr>
      </w:pPr>
      <w:r w:rsidRPr="001A09AD">
        <w:rPr>
          <w:iCs/>
        </w:rPr>
        <w:t>importo a base della richiesta di offerta;</w:t>
      </w:r>
    </w:p>
    <w:p w14:paraId="31315D06" w14:textId="77777777" w:rsidR="002F5250" w:rsidRPr="001A09AD" w:rsidRDefault="002F5250" w:rsidP="00C71914">
      <w:pPr>
        <w:numPr>
          <w:ilvl w:val="0"/>
          <w:numId w:val="10"/>
        </w:numPr>
        <w:jc w:val="both"/>
        <w:rPr>
          <w:iCs/>
        </w:rPr>
      </w:pPr>
      <w:r w:rsidRPr="001A09AD">
        <w:rPr>
          <w:iCs/>
        </w:rPr>
        <w:t>criterio di aggiudicazione;</w:t>
      </w:r>
    </w:p>
    <w:p w14:paraId="4DCA863F" w14:textId="77777777" w:rsidR="002F5250" w:rsidRPr="001A09AD" w:rsidRDefault="002F5250" w:rsidP="00C71914">
      <w:pPr>
        <w:numPr>
          <w:ilvl w:val="0"/>
          <w:numId w:val="10"/>
        </w:numPr>
        <w:jc w:val="both"/>
        <w:rPr>
          <w:iCs/>
        </w:rPr>
      </w:pPr>
      <w:r w:rsidRPr="001A09AD">
        <w:rPr>
          <w:iCs/>
        </w:rPr>
        <w:t xml:space="preserve">richiesta di attestazione che </w:t>
      </w:r>
      <w:r w:rsidR="00CA2852">
        <w:rPr>
          <w:iCs/>
        </w:rPr>
        <w:t xml:space="preserve">il fornitore </w:t>
      </w:r>
      <w:r w:rsidRPr="001A09AD">
        <w:rPr>
          <w:iCs/>
        </w:rPr>
        <w:t xml:space="preserve"> si uniformi alle condizioni previste dalle vigenti disposizioni;</w:t>
      </w:r>
    </w:p>
    <w:p w14:paraId="6D8CFB45" w14:textId="77777777" w:rsidR="002F5250" w:rsidRPr="001A09AD" w:rsidRDefault="002F5250" w:rsidP="00C71914">
      <w:pPr>
        <w:numPr>
          <w:ilvl w:val="0"/>
          <w:numId w:val="10"/>
        </w:numPr>
        <w:jc w:val="both"/>
        <w:rPr>
          <w:iCs/>
        </w:rPr>
      </w:pPr>
      <w:r w:rsidRPr="001A09AD">
        <w:rPr>
          <w:iCs/>
        </w:rPr>
        <w:t>termini di presentazione dell’offerta e riferimenti del committente.</w:t>
      </w:r>
    </w:p>
    <w:p w14:paraId="549084D8" w14:textId="77777777" w:rsidR="002F5250" w:rsidRPr="001A09AD" w:rsidRDefault="002F5250">
      <w:pPr>
        <w:jc w:val="both"/>
        <w:rPr>
          <w:iCs/>
        </w:rPr>
      </w:pPr>
    </w:p>
    <w:p w14:paraId="47453932" w14:textId="77777777" w:rsidR="0019503D" w:rsidRPr="001A09AD" w:rsidRDefault="0019503D">
      <w:pPr>
        <w:jc w:val="both"/>
        <w:rPr>
          <w:b/>
          <w:iCs/>
        </w:rPr>
      </w:pPr>
    </w:p>
    <w:p w14:paraId="45B00E21" w14:textId="77777777" w:rsidR="002F5250" w:rsidRPr="001A09AD" w:rsidRDefault="0019503D">
      <w:pPr>
        <w:jc w:val="both"/>
        <w:rPr>
          <w:b/>
          <w:iCs/>
        </w:rPr>
      </w:pPr>
      <w:r w:rsidRPr="001A09AD">
        <w:rPr>
          <w:b/>
          <w:iCs/>
        </w:rPr>
        <w:t>ART. 11</w:t>
      </w:r>
      <w:r w:rsidR="002F5250" w:rsidRPr="001A09AD">
        <w:rPr>
          <w:b/>
          <w:iCs/>
        </w:rPr>
        <w:t xml:space="preserve"> – GARANZIE</w:t>
      </w:r>
    </w:p>
    <w:p w14:paraId="0E1ACF19" w14:textId="77777777" w:rsidR="002F5250" w:rsidRPr="001A09AD" w:rsidRDefault="002F5250">
      <w:pPr>
        <w:jc w:val="both"/>
        <w:rPr>
          <w:b/>
          <w:iCs/>
        </w:rPr>
      </w:pPr>
    </w:p>
    <w:p w14:paraId="3587B405" w14:textId="77777777" w:rsidR="002F5250" w:rsidRPr="001A09AD" w:rsidRDefault="002F5250" w:rsidP="00C71914">
      <w:pPr>
        <w:numPr>
          <w:ilvl w:val="0"/>
          <w:numId w:val="19"/>
        </w:numPr>
        <w:jc w:val="both"/>
        <w:rPr>
          <w:iCs/>
        </w:rPr>
      </w:pPr>
      <w:r w:rsidRPr="001A09AD">
        <w:rPr>
          <w:iCs/>
        </w:rPr>
        <w:t xml:space="preserve">Per le acquisizioni disciplinate dal presente regolamento non è previsto l’obbligo di prestare </w:t>
      </w:r>
      <w:r w:rsidR="0019503D" w:rsidRPr="001A09AD">
        <w:rPr>
          <w:iCs/>
        </w:rPr>
        <w:t>garanzie</w:t>
      </w:r>
      <w:r w:rsidRPr="001A09AD">
        <w:rPr>
          <w:iCs/>
        </w:rPr>
        <w:t xml:space="preserve"> provvisorie o definitive,</w:t>
      </w:r>
      <w:r w:rsidR="0019503D" w:rsidRPr="001A09AD">
        <w:rPr>
          <w:iCs/>
        </w:rPr>
        <w:t xml:space="preserve"> </w:t>
      </w:r>
      <w:r w:rsidRPr="001A09AD">
        <w:rPr>
          <w:iCs/>
        </w:rPr>
        <w:t>che peraltro potranno essere richieste discrezionalmente, tenuto conto della tipologia e della natura dell’acquisizione.</w:t>
      </w:r>
    </w:p>
    <w:p w14:paraId="3211F7AA" w14:textId="77777777" w:rsidR="002F5250" w:rsidRPr="001A09AD" w:rsidRDefault="002F5250">
      <w:pPr>
        <w:jc w:val="both"/>
        <w:rPr>
          <w:iCs/>
        </w:rPr>
      </w:pPr>
    </w:p>
    <w:p w14:paraId="7656F20C" w14:textId="77777777" w:rsidR="002F5250" w:rsidRPr="001A09AD" w:rsidRDefault="002F5250">
      <w:pPr>
        <w:jc w:val="both"/>
        <w:rPr>
          <w:iCs/>
        </w:rPr>
      </w:pPr>
    </w:p>
    <w:p w14:paraId="0090A688" w14:textId="77777777" w:rsidR="002F5250" w:rsidRPr="001A09AD" w:rsidRDefault="0019503D">
      <w:pPr>
        <w:jc w:val="both"/>
        <w:rPr>
          <w:b/>
          <w:iCs/>
        </w:rPr>
      </w:pPr>
      <w:r w:rsidRPr="001A09AD">
        <w:rPr>
          <w:b/>
          <w:iCs/>
        </w:rPr>
        <w:t>ART. 12</w:t>
      </w:r>
      <w:r w:rsidR="002F5250" w:rsidRPr="001A09AD">
        <w:rPr>
          <w:b/>
          <w:iCs/>
        </w:rPr>
        <w:t xml:space="preserve"> – QUINTO D’OBBLIGO</w:t>
      </w:r>
    </w:p>
    <w:p w14:paraId="48515FBC" w14:textId="77777777" w:rsidR="002F5250" w:rsidRPr="001A09AD" w:rsidRDefault="002F5250">
      <w:pPr>
        <w:jc w:val="both"/>
        <w:rPr>
          <w:b/>
          <w:iCs/>
        </w:rPr>
      </w:pPr>
    </w:p>
    <w:p w14:paraId="74D28F34" w14:textId="77777777" w:rsidR="002F5250" w:rsidRPr="001A09AD" w:rsidRDefault="002F5250" w:rsidP="00C71914">
      <w:pPr>
        <w:numPr>
          <w:ilvl w:val="0"/>
          <w:numId w:val="20"/>
        </w:numPr>
        <w:jc w:val="both"/>
        <w:rPr>
          <w:iCs/>
        </w:rPr>
      </w:pPr>
      <w:r w:rsidRPr="001A09AD">
        <w:rPr>
          <w:iCs/>
        </w:rPr>
        <w:t>Qualora nel corso dell’esecuzione di un contratto occorra un aumento o una diminuzione della fornitura di beni e servizi, l’appaltatore è obbligato a renderla alle medesime condizioni del contratto principale fino alla concorrenza del quinto del prezzo di acquisizione.</w:t>
      </w:r>
    </w:p>
    <w:p w14:paraId="4CCCB660" w14:textId="77777777" w:rsidR="002F5250" w:rsidRPr="001A09AD" w:rsidRDefault="002F5250">
      <w:pPr>
        <w:jc w:val="both"/>
        <w:rPr>
          <w:iCs/>
        </w:rPr>
      </w:pPr>
    </w:p>
    <w:p w14:paraId="647D5DB6" w14:textId="77777777" w:rsidR="002F5250" w:rsidRPr="001A09AD" w:rsidRDefault="002F5250">
      <w:pPr>
        <w:jc w:val="both"/>
        <w:rPr>
          <w:b/>
          <w:iCs/>
        </w:rPr>
      </w:pPr>
    </w:p>
    <w:p w14:paraId="3880EAFB" w14:textId="77777777" w:rsidR="002F5250" w:rsidRPr="001A09AD" w:rsidRDefault="0019503D">
      <w:pPr>
        <w:jc w:val="both"/>
        <w:rPr>
          <w:iCs/>
        </w:rPr>
      </w:pPr>
      <w:r w:rsidRPr="001A09AD">
        <w:rPr>
          <w:b/>
          <w:iCs/>
        </w:rPr>
        <w:t>ART. 13</w:t>
      </w:r>
      <w:r w:rsidR="002F5250" w:rsidRPr="001A09AD">
        <w:rPr>
          <w:b/>
          <w:iCs/>
        </w:rPr>
        <w:t xml:space="preserve"> – VERIFICA DELLE PRESTAZIONI</w:t>
      </w:r>
    </w:p>
    <w:p w14:paraId="44C36D2F" w14:textId="77777777" w:rsidR="002F5250" w:rsidRPr="001A09AD" w:rsidRDefault="002F5250">
      <w:pPr>
        <w:jc w:val="both"/>
        <w:rPr>
          <w:iCs/>
        </w:rPr>
      </w:pPr>
    </w:p>
    <w:p w14:paraId="1840814A" w14:textId="77777777" w:rsidR="002F5250" w:rsidRPr="001A09AD" w:rsidRDefault="00743B6B" w:rsidP="00C71914">
      <w:pPr>
        <w:numPr>
          <w:ilvl w:val="1"/>
          <w:numId w:val="10"/>
        </w:numPr>
        <w:jc w:val="both"/>
        <w:rPr>
          <w:iCs/>
        </w:rPr>
      </w:pPr>
      <w:r>
        <w:rPr>
          <w:iCs/>
        </w:rPr>
        <w:t xml:space="preserve">L’esecuzione dei contratti si informa al principio del risultato di cui all’art. 1 del Codice. </w:t>
      </w:r>
      <w:r w:rsidR="002F5250" w:rsidRPr="001A09AD">
        <w:rPr>
          <w:iCs/>
        </w:rPr>
        <w:t>Ordinariamente i servizi e le forniture acquisiti con le modalità di cui al presente regolamento sono assoggettati ad attestazione di regolare esecuzione secondo le condizioni indicate nei capitolati di gara</w:t>
      </w:r>
      <w:r w:rsidR="002560D5">
        <w:rPr>
          <w:iCs/>
        </w:rPr>
        <w:t>,</w:t>
      </w:r>
      <w:r w:rsidR="002F5250" w:rsidRPr="001A09AD">
        <w:rPr>
          <w:iCs/>
        </w:rPr>
        <w:t xml:space="preserve"> ad opera delle Strutture competenti come individuate ai sensi dell’art. 2</w:t>
      </w:r>
      <w:r w:rsidR="004F546B" w:rsidRPr="001A09AD">
        <w:rPr>
          <w:iCs/>
        </w:rPr>
        <w:t>, comma 3</w:t>
      </w:r>
      <w:r w:rsidR="002F5250" w:rsidRPr="001A09AD">
        <w:rPr>
          <w:iCs/>
        </w:rPr>
        <w:t>.</w:t>
      </w:r>
      <w:r w:rsidR="00E63EAA">
        <w:rPr>
          <w:iCs/>
        </w:rPr>
        <w:t xml:space="preserve"> Si applica l’allegato II.14 del Codice.</w:t>
      </w:r>
    </w:p>
    <w:p w14:paraId="7DACA5DB" w14:textId="77777777" w:rsidR="002F5250" w:rsidRPr="001A09AD" w:rsidRDefault="002F5250">
      <w:pPr>
        <w:jc w:val="both"/>
        <w:rPr>
          <w:iCs/>
        </w:rPr>
      </w:pPr>
    </w:p>
    <w:p w14:paraId="6363C8AE" w14:textId="77777777" w:rsidR="00374843" w:rsidRPr="001A09AD" w:rsidRDefault="00374843" w:rsidP="00C71914">
      <w:pPr>
        <w:numPr>
          <w:ilvl w:val="1"/>
          <w:numId w:val="10"/>
        </w:numPr>
        <w:jc w:val="both"/>
        <w:rPr>
          <w:iCs/>
        </w:rPr>
      </w:pPr>
      <w:r w:rsidRPr="001A09AD">
        <w:rPr>
          <w:iCs/>
        </w:rPr>
        <w:t>Tale attestazione può consistere nel visto per regolare esecuzione del servizio e/o per controllo/quali-quantitativo della merce rilasciato dal d</w:t>
      </w:r>
      <w:r w:rsidR="00B32918">
        <w:rPr>
          <w:iCs/>
        </w:rPr>
        <w:t>irettore dell'esecuzione sul documento di trasporto</w:t>
      </w:r>
      <w:r w:rsidRPr="001A09AD">
        <w:rPr>
          <w:iCs/>
        </w:rPr>
        <w:t xml:space="preserve"> o sulla copi</w:t>
      </w:r>
      <w:r w:rsidR="00B32918">
        <w:rPr>
          <w:iCs/>
        </w:rPr>
        <w:t>a della fattura e trasmesso al R</w:t>
      </w:r>
      <w:r w:rsidRPr="001A09AD">
        <w:rPr>
          <w:iCs/>
        </w:rPr>
        <w:t>esponsabile per la liquidazione della fattura medesima</w:t>
      </w:r>
      <w:r w:rsidR="002560D5">
        <w:rPr>
          <w:iCs/>
        </w:rPr>
        <w:t xml:space="preserve"> o essere acquisita con altre forme semplificate incluso il silenzio assenso</w:t>
      </w:r>
      <w:r w:rsidRPr="001A09AD">
        <w:rPr>
          <w:iCs/>
        </w:rPr>
        <w:t>.</w:t>
      </w:r>
      <w:r w:rsidR="00640987">
        <w:rPr>
          <w:iCs/>
        </w:rPr>
        <w:t xml:space="preserve"> Possono essere adottate circolari o linee guida interne per </w:t>
      </w:r>
      <w:r w:rsidR="00BE10D0">
        <w:rPr>
          <w:iCs/>
        </w:rPr>
        <w:t xml:space="preserve">disciplinare </w:t>
      </w:r>
      <w:r w:rsidR="00640987">
        <w:rPr>
          <w:iCs/>
        </w:rPr>
        <w:t>l’effettuazione delle attività di cui al presente articolo.</w:t>
      </w:r>
    </w:p>
    <w:p w14:paraId="06169A73" w14:textId="77777777" w:rsidR="00374843" w:rsidRPr="001A09AD" w:rsidRDefault="00374843">
      <w:pPr>
        <w:jc w:val="both"/>
        <w:rPr>
          <w:iCs/>
        </w:rPr>
      </w:pPr>
    </w:p>
    <w:p w14:paraId="2C2FDC16" w14:textId="77777777" w:rsidR="002F5250" w:rsidRPr="001A09AD" w:rsidRDefault="002F5250" w:rsidP="00C71914">
      <w:pPr>
        <w:numPr>
          <w:ilvl w:val="1"/>
          <w:numId w:val="10"/>
        </w:numPr>
        <w:jc w:val="both"/>
        <w:rPr>
          <w:iCs/>
        </w:rPr>
      </w:pPr>
      <w:r w:rsidRPr="001A09AD">
        <w:rPr>
          <w:iCs/>
        </w:rPr>
        <w:t xml:space="preserve">Le operazioni di </w:t>
      </w:r>
      <w:r w:rsidR="004F546B" w:rsidRPr="001A09AD">
        <w:rPr>
          <w:iCs/>
        </w:rPr>
        <w:t>verifica</w:t>
      </w:r>
      <w:r w:rsidRPr="001A09AD">
        <w:rPr>
          <w:iCs/>
        </w:rPr>
        <w:t xml:space="preserve"> devono concludersi entro i termini indicati nelle condizioni contrattuali</w:t>
      </w:r>
      <w:r w:rsidR="002560D5">
        <w:rPr>
          <w:iCs/>
        </w:rPr>
        <w:t xml:space="preserve"> e comunque in tempo utile ad effettuare le conseguenti operazioni di liquidazione e pagamento della fattura</w:t>
      </w:r>
      <w:r w:rsidRPr="001A09AD">
        <w:rPr>
          <w:iCs/>
        </w:rPr>
        <w:t>.</w:t>
      </w:r>
    </w:p>
    <w:p w14:paraId="431AF535" w14:textId="77777777" w:rsidR="002F5250" w:rsidRPr="001A09AD" w:rsidRDefault="002F5250">
      <w:pPr>
        <w:jc w:val="both"/>
        <w:rPr>
          <w:iCs/>
        </w:rPr>
      </w:pPr>
    </w:p>
    <w:p w14:paraId="7C3DDB73" w14:textId="77777777" w:rsidR="002F5250" w:rsidRPr="001A09AD" w:rsidRDefault="002F5250" w:rsidP="00C71914">
      <w:pPr>
        <w:numPr>
          <w:ilvl w:val="1"/>
          <w:numId w:val="10"/>
        </w:numPr>
        <w:jc w:val="both"/>
        <w:rPr>
          <w:iCs/>
        </w:rPr>
      </w:pPr>
      <w:r w:rsidRPr="001A09AD">
        <w:rPr>
          <w:iCs/>
        </w:rPr>
        <w:t>L’attestazione di regolare esecuzione deve essere trasmessa al</w:t>
      </w:r>
      <w:r w:rsidR="00B32918">
        <w:rPr>
          <w:iCs/>
        </w:rPr>
        <w:t>la Struttura</w:t>
      </w:r>
      <w:r w:rsidR="0019503D" w:rsidRPr="001A09AD">
        <w:rPr>
          <w:iCs/>
        </w:rPr>
        <w:t xml:space="preserve"> che ha espletato la procedura di affidamento</w:t>
      </w:r>
      <w:r w:rsidR="002560D5">
        <w:rPr>
          <w:iCs/>
        </w:rPr>
        <w:t xml:space="preserve"> ovvero, se diversa, alla Struttura titolare del capitolo di spesa per la conseguente liquidazione della fattura</w:t>
      </w:r>
      <w:r w:rsidRPr="001A09AD">
        <w:rPr>
          <w:iCs/>
        </w:rPr>
        <w:t xml:space="preserve"> e, nel caso di acquisizione di beni inventariabili, all’ufficio</w:t>
      </w:r>
      <w:r w:rsidR="0019503D" w:rsidRPr="001A09AD">
        <w:rPr>
          <w:iCs/>
        </w:rPr>
        <w:t xml:space="preserve"> competente per la tenuta del libro</w:t>
      </w:r>
      <w:r w:rsidRPr="001A09AD">
        <w:rPr>
          <w:iCs/>
        </w:rPr>
        <w:t xml:space="preserve"> cespiti. </w:t>
      </w:r>
    </w:p>
    <w:p w14:paraId="6C18CBE0" w14:textId="77777777" w:rsidR="00374843" w:rsidRPr="001A09AD" w:rsidRDefault="00374843">
      <w:pPr>
        <w:jc w:val="both"/>
        <w:rPr>
          <w:iCs/>
        </w:rPr>
      </w:pPr>
    </w:p>
    <w:p w14:paraId="0E524F62" w14:textId="77777777" w:rsidR="002F5250" w:rsidRPr="001A09AD" w:rsidRDefault="00374843" w:rsidP="00C71914">
      <w:pPr>
        <w:numPr>
          <w:ilvl w:val="1"/>
          <w:numId w:val="10"/>
        </w:numPr>
        <w:jc w:val="both"/>
        <w:rPr>
          <w:iCs/>
        </w:rPr>
      </w:pPr>
      <w:r w:rsidRPr="001A09AD">
        <w:rPr>
          <w:iCs/>
        </w:rPr>
        <w:t>L'</w:t>
      </w:r>
      <w:r w:rsidR="00E63EAA">
        <w:rPr>
          <w:iCs/>
        </w:rPr>
        <w:t>ASL</w:t>
      </w:r>
      <w:r w:rsidRPr="001A09AD">
        <w:rPr>
          <w:iCs/>
        </w:rPr>
        <w:t xml:space="preserve"> provvede costantemente all'acquisizione del documento di regolarità contributiva on line per tutti i fornitori di beni e servizi, attivando, nel caso di riscontrata irregolarità, il procedimento di "intervento sostitutivo" con versamento del dovuto agli enti previdenziali, come disciplinato dalle vigenti disposizioni in materia.</w:t>
      </w:r>
    </w:p>
    <w:p w14:paraId="06BC1196" w14:textId="77777777" w:rsidR="00374843" w:rsidRPr="001A09AD" w:rsidRDefault="00374843">
      <w:pPr>
        <w:jc w:val="both"/>
        <w:rPr>
          <w:iCs/>
        </w:rPr>
      </w:pPr>
    </w:p>
    <w:p w14:paraId="77FB56B2" w14:textId="77777777" w:rsidR="002F5250" w:rsidRPr="001A09AD" w:rsidRDefault="002F5250">
      <w:pPr>
        <w:jc w:val="both"/>
        <w:rPr>
          <w:b/>
          <w:iCs/>
        </w:rPr>
      </w:pPr>
    </w:p>
    <w:p w14:paraId="0039D524" w14:textId="77777777" w:rsidR="002F5250" w:rsidRPr="001A09AD" w:rsidRDefault="00163B7B">
      <w:pPr>
        <w:jc w:val="both"/>
        <w:rPr>
          <w:iCs/>
        </w:rPr>
      </w:pPr>
      <w:r w:rsidRPr="001A09AD">
        <w:rPr>
          <w:b/>
          <w:iCs/>
        </w:rPr>
        <w:t>ART. 14</w:t>
      </w:r>
      <w:r w:rsidR="002F5250" w:rsidRPr="001A09AD">
        <w:rPr>
          <w:b/>
          <w:iCs/>
        </w:rPr>
        <w:t xml:space="preserve"> – </w:t>
      </w:r>
      <w:r w:rsidRPr="001A09AD">
        <w:rPr>
          <w:b/>
          <w:iCs/>
        </w:rPr>
        <w:t>DURATA</w:t>
      </w:r>
      <w:r w:rsidR="002F5250" w:rsidRPr="001A09AD">
        <w:rPr>
          <w:b/>
          <w:iCs/>
        </w:rPr>
        <w:t xml:space="preserve"> DEI CONTRATTI</w:t>
      </w:r>
    </w:p>
    <w:p w14:paraId="45B27DE6" w14:textId="77777777" w:rsidR="002F5250" w:rsidRPr="001A09AD" w:rsidRDefault="002F5250">
      <w:pPr>
        <w:jc w:val="both"/>
        <w:rPr>
          <w:iCs/>
        </w:rPr>
      </w:pPr>
    </w:p>
    <w:p w14:paraId="6B94C6C2" w14:textId="77777777" w:rsidR="00CA2852" w:rsidRPr="00CA2852" w:rsidRDefault="00163B7B" w:rsidP="00C71914">
      <w:pPr>
        <w:numPr>
          <w:ilvl w:val="0"/>
          <w:numId w:val="21"/>
        </w:numPr>
        <w:jc w:val="both"/>
        <w:rPr>
          <w:iCs/>
        </w:rPr>
      </w:pPr>
      <w:r w:rsidRPr="001A09AD">
        <w:rPr>
          <w:iCs/>
        </w:rPr>
        <w:t xml:space="preserve">La durata del contratto può </w:t>
      </w:r>
      <w:r w:rsidR="00785DA0">
        <w:rPr>
          <w:iCs/>
        </w:rPr>
        <w:t>essere modificata</w:t>
      </w:r>
      <w:r w:rsidRPr="001A09AD">
        <w:rPr>
          <w:iCs/>
        </w:rPr>
        <w:t xml:space="preserve"> se prevista nei documenti di gara una opzione di proroga. </w:t>
      </w:r>
      <w:r w:rsidR="003E7752" w:rsidRPr="001A09AD">
        <w:rPr>
          <w:iCs/>
        </w:rPr>
        <w:t>I</w:t>
      </w:r>
      <w:r w:rsidRPr="001A09AD">
        <w:rPr>
          <w:iCs/>
        </w:rPr>
        <w:t xml:space="preserve">n tal caso il contraente </w:t>
      </w:r>
      <w:r w:rsidRPr="001A09AD">
        <w:rPr>
          <w:bCs/>
          <w:iCs/>
        </w:rPr>
        <w:t xml:space="preserve">è tenuto </w:t>
      </w:r>
      <w:r w:rsidRPr="001A09AD">
        <w:rPr>
          <w:iCs/>
        </w:rPr>
        <w:t xml:space="preserve">all'esecuzione delle prestazioni previste nel contratto agli stessi prezzi, patti e condizioni </w:t>
      </w:r>
      <w:r w:rsidRPr="001A09AD">
        <w:rPr>
          <w:bCs/>
          <w:iCs/>
        </w:rPr>
        <w:t xml:space="preserve">o più favorevoli </w:t>
      </w:r>
      <w:r w:rsidR="0081472D">
        <w:rPr>
          <w:iCs/>
        </w:rPr>
        <w:t>per l’</w:t>
      </w:r>
      <w:r w:rsidR="00E63EAA">
        <w:rPr>
          <w:iCs/>
        </w:rPr>
        <w:t>ASL</w:t>
      </w:r>
      <w:r w:rsidRPr="001A09AD">
        <w:rPr>
          <w:iCs/>
        </w:rPr>
        <w:t xml:space="preserve">. </w:t>
      </w:r>
      <w:r w:rsidR="00CA2852">
        <w:rPr>
          <w:iCs/>
        </w:rPr>
        <w:t>Sono fatte salve in via residuale ipotesi di proroga tecnica debitamente motivate</w:t>
      </w:r>
      <w:r w:rsidR="00B32918">
        <w:rPr>
          <w:iCs/>
        </w:rPr>
        <w:t>.</w:t>
      </w:r>
    </w:p>
    <w:p w14:paraId="4599DF69" w14:textId="77777777" w:rsidR="00163B7B" w:rsidRPr="001A09AD" w:rsidRDefault="00163B7B" w:rsidP="00163B7B">
      <w:pPr>
        <w:jc w:val="both"/>
        <w:rPr>
          <w:iCs/>
        </w:rPr>
      </w:pPr>
    </w:p>
    <w:p w14:paraId="3B1C9E61" w14:textId="77777777" w:rsidR="002F5250" w:rsidRPr="00CA2852" w:rsidRDefault="00163B7B" w:rsidP="00C71914">
      <w:pPr>
        <w:numPr>
          <w:ilvl w:val="0"/>
          <w:numId w:val="21"/>
        </w:numPr>
        <w:jc w:val="both"/>
        <w:rPr>
          <w:iCs/>
        </w:rPr>
      </w:pPr>
      <w:r w:rsidRPr="00CA2852">
        <w:rPr>
          <w:iCs/>
        </w:rPr>
        <w:t xml:space="preserve">Il contratto di appalto </w:t>
      </w:r>
      <w:r w:rsidR="00743B6B">
        <w:rPr>
          <w:iCs/>
        </w:rPr>
        <w:t xml:space="preserve">o fornitura </w:t>
      </w:r>
      <w:r w:rsidRPr="00CA2852">
        <w:rPr>
          <w:iCs/>
        </w:rPr>
        <w:t xml:space="preserve">può essere, nei casi in cui sia stato previsto nei documenti di gara, </w:t>
      </w:r>
      <w:r w:rsidRPr="00CA2852">
        <w:rPr>
          <w:bCs/>
          <w:iCs/>
        </w:rPr>
        <w:t>rinnovato, per una durata e un importo non superior</w:t>
      </w:r>
      <w:r w:rsidR="00785DA0">
        <w:rPr>
          <w:bCs/>
          <w:iCs/>
        </w:rPr>
        <w:t>i a quanto previsto n</w:t>
      </w:r>
      <w:r w:rsidRPr="00CA2852">
        <w:rPr>
          <w:bCs/>
          <w:iCs/>
        </w:rPr>
        <w:t>el contratto</w:t>
      </w:r>
      <w:r w:rsidRPr="00CA2852">
        <w:rPr>
          <w:iCs/>
        </w:rPr>
        <w:t xml:space="preserve"> </w:t>
      </w:r>
      <w:r w:rsidRPr="00CA2852">
        <w:rPr>
          <w:bCs/>
          <w:iCs/>
        </w:rPr>
        <w:t xml:space="preserve">originario. </w:t>
      </w:r>
    </w:p>
    <w:p w14:paraId="53F4C3E8" w14:textId="77777777" w:rsidR="002F5250" w:rsidRPr="001A09AD" w:rsidRDefault="002F5250">
      <w:pPr>
        <w:jc w:val="both"/>
        <w:rPr>
          <w:b/>
          <w:iCs/>
        </w:rPr>
      </w:pPr>
    </w:p>
    <w:p w14:paraId="700C7EDC" w14:textId="77777777" w:rsidR="00CA2852" w:rsidRDefault="00CA2852">
      <w:pPr>
        <w:jc w:val="both"/>
        <w:rPr>
          <w:b/>
          <w:iCs/>
        </w:rPr>
      </w:pPr>
    </w:p>
    <w:p w14:paraId="2A6BA71F" w14:textId="77777777" w:rsidR="002F5250" w:rsidRPr="001A09AD" w:rsidRDefault="00163B7B">
      <w:pPr>
        <w:jc w:val="both"/>
        <w:rPr>
          <w:iCs/>
        </w:rPr>
      </w:pPr>
      <w:r w:rsidRPr="001A09AD">
        <w:rPr>
          <w:b/>
          <w:iCs/>
        </w:rPr>
        <w:t>ART. 15</w:t>
      </w:r>
      <w:r w:rsidR="002F5250" w:rsidRPr="001A09AD">
        <w:rPr>
          <w:b/>
          <w:iCs/>
        </w:rPr>
        <w:t xml:space="preserve"> – SUBAPPALTO</w:t>
      </w:r>
    </w:p>
    <w:p w14:paraId="7EF72AFF" w14:textId="77777777" w:rsidR="002F5250" w:rsidRPr="001A09AD" w:rsidRDefault="002F5250">
      <w:pPr>
        <w:jc w:val="both"/>
        <w:rPr>
          <w:iCs/>
        </w:rPr>
      </w:pPr>
    </w:p>
    <w:p w14:paraId="6B397790" w14:textId="77777777" w:rsidR="002F5250" w:rsidRPr="001A09AD" w:rsidRDefault="002F5250" w:rsidP="00C71914">
      <w:pPr>
        <w:numPr>
          <w:ilvl w:val="0"/>
          <w:numId w:val="22"/>
        </w:numPr>
        <w:jc w:val="both"/>
        <w:rPr>
          <w:iCs/>
        </w:rPr>
      </w:pPr>
      <w:r w:rsidRPr="001A09AD">
        <w:rPr>
          <w:iCs/>
        </w:rPr>
        <w:t>E’ fatto espresso divieto all’appaltatore di subappaltare a terzi l’esecuzione di tutto o parte della fornitura di beni e servizi senza l’autorizzazione scritta dell’</w:t>
      </w:r>
      <w:r w:rsidR="00E63EAA">
        <w:rPr>
          <w:iCs/>
        </w:rPr>
        <w:t>ASL</w:t>
      </w:r>
      <w:r w:rsidRPr="001A09AD">
        <w:rPr>
          <w:iCs/>
        </w:rPr>
        <w:t xml:space="preserve"> e comunque oltre i limiti consentiti dalla vigente normativa. In difetto il contratto si risolve di diritto.</w:t>
      </w:r>
    </w:p>
    <w:p w14:paraId="16ACC421" w14:textId="77777777" w:rsidR="002F5250" w:rsidRPr="001A09AD" w:rsidRDefault="002F5250">
      <w:pPr>
        <w:jc w:val="both"/>
        <w:rPr>
          <w:iCs/>
        </w:rPr>
      </w:pPr>
    </w:p>
    <w:p w14:paraId="7CECE05B" w14:textId="77777777" w:rsidR="002F5250" w:rsidRPr="001A09AD" w:rsidRDefault="002F5250">
      <w:pPr>
        <w:jc w:val="both"/>
        <w:rPr>
          <w:b/>
          <w:iCs/>
        </w:rPr>
      </w:pPr>
    </w:p>
    <w:p w14:paraId="2667F002" w14:textId="77777777" w:rsidR="002F5250" w:rsidRPr="001A09AD" w:rsidRDefault="00163B7B">
      <w:pPr>
        <w:jc w:val="both"/>
        <w:rPr>
          <w:iCs/>
        </w:rPr>
      </w:pPr>
      <w:r w:rsidRPr="001A09AD">
        <w:rPr>
          <w:b/>
          <w:iCs/>
        </w:rPr>
        <w:t>ART. 16</w:t>
      </w:r>
      <w:r w:rsidR="002F5250" w:rsidRPr="001A09AD">
        <w:rPr>
          <w:b/>
          <w:iCs/>
        </w:rPr>
        <w:t xml:space="preserve"> – CODICE UNICO GARA (CIG)</w:t>
      </w:r>
    </w:p>
    <w:p w14:paraId="7C6F3465" w14:textId="77777777" w:rsidR="002F5250" w:rsidRPr="001A09AD" w:rsidRDefault="002F5250">
      <w:pPr>
        <w:jc w:val="both"/>
        <w:rPr>
          <w:iCs/>
        </w:rPr>
      </w:pPr>
    </w:p>
    <w:p w14:paraId="513A0552" w14:textId="77777777" w:rsidR="002F5250" w:rsidRPr="001A09AD" w:rsidRDefault="002F5250" w:rsidP="00C71914">
      <w:pPr>
        <w:numPr>
          <w:ilvl w:val="0"/>
          <w:numId w:val="23"/>
        </w:numPr>
        <w:jc w:val="both"/>
        <w:rPr>
          <w:iCs/>
        </w:rPr>
      </w:pPr>
      <w:r w:rsidRPr="001A09AD">
        <w:rPr>
          <w:iCs/>
        </w:rPr>
        <w:t>Indipendentemente dal valore economico della fornitura di beni e di servizi</w:t>
      </w:r>
      <w:r w:rsidR="00163B7B" w:rsidRPr="001A09AD">
        <w:rPr>
          <w:iCs/>
        </w:rPr>
        <w:t>,</w:t>
      </w:r>
      <w:r w:rsidRPr="001A09AD">
        <w:rPr>
          <w:iCs/>
        </w:rPr>
        <w:t xml:space="preserve"> prima dell’emissione dell’ordin</w:t>
      </w:r>
      <w:r w:rsidR="00B32918">
        <w:rPr>
          <w:iCs/>
        </w:rPr>
        <w:t>e la Struttura</w:t>
      </w:r>
      <w:r w:rsidRPr="001A09AD">
        <w:rPr>
          <w:iCs/>
        </w:rPr>
        <w:t xml:space="preserve"> procedente</w:t>
      </w:r>
      <w:r w:rsidR="00962F01">
        <w:rPr>
          <w:iCs/>
        </w:rPr>
        <w:t>, individuata ai sensi dell’art. 13, comma 4,</w:t>
      </w:r>
      <w:r w:rsidRPr="001A09AD">
        <w:rPr>
          <w:iCs/>
        </w:rPr>
        <w:t xml:space="preserve"> è tenuta a provvedere all’acquisizione del CIG secondo le disposizioni vigenti nel tempo emanate dall’Autorità</w:t>
      </w:r>
      <w:r w:rsidR="003147D1">
        <w:rPr>
          <w:iCs/>
        </w:rPr>
        <w:t xml:space="preserve"> Nazionale Anti</w:t>
      </w:r>
      <w:r w:rsidR="004A32C4">
        <w:rPr>
          <w:iCs/>
        </w:rPr>
        <w:t>c</w:t>
      </w:r>
      <w:r w:rsidR="0080218D" w:rsidRPr="001A09AD">
        <w:rPr>
          <w:iCs/>
        </w:rPr>
        <w:t>orruzione</w:t>
      </w:r>
      <w:r w:rsidR="00163B7B" w:rsidRPr="001A09AD">
        <w:rPr>
          <w:iCs/>
        </w:rPr>
        <w:t xml:space="preserve"> e nei limiti di quanto disposto dalla normativa richiamata dall’art. 1 del presente regolamento</w:t>
      </w:r>
      <w:r w:rsidR="005A1D2B" w:rsidRPr="001A09AD">
        <w:rPr>
          <w:iCs/>
        </w:rPr>
        <w:t>.</w:t>
      </w:r>
    </w:p>
    <w:p w14:paraId="39EAF3BB" w14:textId="77777777" w:rsidR="005A1D2B" w:rsidRPr="001A09AD" w:rsidRDefault="005A1D2B">
      <w:pPr>
        <w:jc w:val="both"/>
        <w:rPr>
          <w:b/>
          <w:iCs/>
        </w:rPr>
      </w:pPr>
    </w:p>
    <w:p w14:paraId="059517B7" w14:textId="77777777" w:rsidR="005A1D2B" w:rsidRPr="001A09AD" w:rsidRDefault="005A1D2B">
      <w:pPr>
        <w:jc w:val="both"/>
        <w:rPr>
          <w:b/>
          <w:iCs/>
        </w:rPr>
      </w:pPr>
    </w:p>
    <w:p w14:paraId="43BB8599" w14:textId="77777777" w:rsidR="002F5250" w:rsidRPr="001A09AD" w:rsidRDefault="00163B7B">
      <w:pPr>
        <w:jc w:val="both"/>
        <w:rPr>
          <w:iCs/>
        </w:rPr>
      </w:pPr>
      <w:r w:rsidRPr="001A09AD">
        <w:rPr>
          <w:b/>
          <w:iCs/>
        </w:rPr>
        <w:t>ART. 17</w:t>
      </w:r>
      <w:r w:rsidR="002F5250" w:rsidRPr="001A09AD">
        <w:rPr>
          <w:b/>
          <w:iCs/>
        </w:rPr>
        <w:t xml:space="preserve"> – TRACCIABILITA’ FINANZIARIA</w:t>
      </w:r>
    </w:p>
    <w:p w14:paraId="0C010851" w14:textId="77777777" w:rsidR="002F5250" w:rsidRPr="001A09AD" w:rsidRDefault="002F5250">
      <w:pPr>
        <w:jc w:val="both"/>
        <w:rPr>
          <w:iCs/>
        </w:rPr>
      </w:pPr>
    </w:p>
    <w:p w14:paraId="1EA8B4B7" w14:textId="77777777" w:rsidR="002F5250" w:rsidRPr="001A09AD" w:rsidRDefault="00B32918" w:rsidP="00C71914">
      <w:pPr>
        <w:numPr>
          <w:ilvl w:val="1"/>
          <w:numId w:val="9"/>
        </w:numPr>
        <w:jc w:val="both"/>
        <w:rPr>
          <w:iCs/>
        </w:rPr>
      </w:pPr>
      <w:r>
        <w:rPr>
          <w:iCs/>
        </w:rPr>
        <w:t>La Struttura</w:t>
      </w:r>
      <w:r w:rsidR="002F5250" w:rsidRPr="001A09AD">
        <w:rPr>
          <w:iCs/>
        </w:rPr>
        <w:t xml:space="preserve"> procedente è tenuta a rispettare e a far rispettare al fornitore affidatario della fornitura di beni e di servizi quanto previsto dalla legge n. 136/2010 ss.mm.ii.</w:t>
      </w:r>
      <w:r w:rsidR="0080218D" w:rsidRPr="001A09AD">
        <w:rPr>
          <w:iCs/>
        </w:rPr>
        <w:t xml:space="preserve"> e dalle disposizioni in materia di fatturazione elettronica</w:t>
      </w:r>
      <w:r w:rsidR="00743B6B">
        <w:rPr>
          <w:iCs/>
        </w:rPr>
        <w:t>;</w:t>
      </w:r>
      <w:r w:rsidR="002F5250" w:rsidRPr="001A09AD">
        <w:rPr>
          <w:iCs/>
        </w:rPr>
        <w:t xml:space="preserve"> pertanto nell’ordine, ovvero nella lettera d’invito</w:t>
      </w:r>
      <w:r w:rsidR="00743B6B">
        <w:rPr>
          <w:iCs/>
        </w:rPr>
        <w:t>,</w:t>
      </w:r>
      <w:r w:rsidR="002F5250" w:rsidRPr="001A09AD">
        <w:rPr>
          <w:iCs/>
        </w:rPr>
        <w:t xml:space="preserve"> dovrà essere riportato, tra l’altro, apposito richiamo al fornitore a che provveda a riportare in fattura il CIG di gara e le coordinate bancarie dedicate sulle quali effettuare i pagamenti. </w:t>
      </w:r>
    </w:p>
    <w:p w14:paraId="4929872E" w14:textId="77777777" w:rsidR="002F5250" w:rsidRPr="001A09AD" w:rsidRDefault="002F5250">
      <w:pPr>
        <w:jc w:val="both"/>
        <w:rPr>
          <w:iCs/>
        </w:rPr>
      </w:pPr>
    </w:p>
    <w:p w14:paraId="5933BA1D" w14:textId="77777777" w:rsidR="002F5250" w:rsidRPr="001A09AD" w:rsidRDefault="002F5250">
      <w:pPr>
        <w:jc w:val="both"/>
        <w:rPr>
          <w:b/>
          <w:iCs/>
        </w:rPr>
      </w:pPr>
    </w:p>
    <w:p w14:paraId="3077D289" w14:textId="77777777" w:rsidR="002F5250" w:rsidRPr="001A09AD" w:rsidRDefault="00163B7B">
      <w:pPr>
        <w:jc w:val="both"/>
        <w:rPr>
          <w:iCs/>
        </w:rPr>
      </w:pPr>
      <w:r w:rsidRPr="001A09AD">
        <w:rPr>
          <w:b/>
          <w:iCs/>
        </w:rPr>
        <w:t>ART. 18 – CONTRIBUTO ANAC</w:t>
      </w:r>
    </w:p>
    <w:p w14:paraId="7FD4B01A" w14:textId="77777777" w:rsidR="002F5250" w:rsidRPr="001A09AD" w:rsidRDefault="002F5250">
      <w:pPr>
        <w:jc w:val="both"/>
        <w:rPr>
          <w:iCs/>
        </w:rPr>
      </w:pPr>
    </w:p>
    <w:p w14:paraId="1D74C996" w14:textId="77777777" w:rsidR="002F5250" w:rsidRPr="001A09AD" w:rsidRDefault="002F5250" w:rsidP="00C71914">
      <w:pPr>
        <w:numPr>
          <w:ilvl w:val="1"/>
          <w:numId w:val="6"/>
        </w:numPr>
        <w:jc w:val="both"/>
        <w:rPr>
          <w:iCs/>
        </w:rPr>
      </w:pPr>
      <w:r w:rsidRPr="001A09AD">
        <w:rPr>
          <w:iCs/>
        </w:rPr>
        <w:t xml:space="preserve">La stazione appaltante </w:t>
      </w:r>
      <w:r w:rsidR="00743B6B">
        <w:rPr>
          <w:iCs/>
        </w:rPr>
        <w:t xml:space="preserve">ASL </w:t>
      </w:r>
      <w:r w:rsidRPr="001A09AD">
        <w:rPr>
          <w:iCs/>
        </w:rPr>
        <w:t xml:space="preserve">e </w:t>
      </w:r>
      <w:r w:rsidR="00743B6B">
        <w:rPr>
          <w:iCs/>
        </w:rPr>
        <w:t>gli operatori economici</w:t>
      </w:r>
      <w:r w:rsidRPr="001A09AD">
        <w:rPr>
          <w:iCs/>
        </w:rPr>
        <w:t xml:space="preserve"> partecipanti sono tenuti a versare le contribuzioni pr</w:t>
      </w:r>
      <w:r w:rsidR="00CA2852">
        <w:rPr>
          <w:iCs/>
        </w:rPr>
        <w:t>eviste dalla vigente normativa</w:t>
      </w:r>
      <w:r w:rsidRPr="001A09AD">
        <w:rPr>
          <w:iCs/>
        </w:rPr>
        <w:t>.</w:t>
      </w:r>
    </w:p>
    <w:p w14:paraId="246647F3" w14:textId="77777777" w:rsidR="002F5250" w:rsidRPr="001A09AD" w:rsidRDefault="002F5250">
      <w:pPr>
        <w:jc w:val="both"/>
        <w:rPr>
          <w:iCs/>
        </w:rPr>
      </w:pPr>
    </w:p>
    <w:p w14:paraId="02E3018F" w14:textId="77777777" w:rsidR="002F5250" w:rsidRPr="001A09AD" w:rsidRDefault="002F5250" w:rsidP="00C71914">
      <w:pPr>
        <w:numPr>
          <w:ilvl w:val="1"/>
          <w:numId w:val="6"/>
        </w:numPr>
        <w:jc w:val="both"/>
        <w:rPr>
          <w:iCs/>
        </w:rPr>
      </w:pPr>
      <w:r w:rsidRPr="001A09AD">
        <w:rPr>
          <w:iCs/>
        </w:rPr>
        <w:t>Il versamento di tale contribuzione è dovuto in base agli importi e con le decorrenze fissati nel tempo dall’Autorità</w:t>
      </w:r>
      <w:r w:rsidR="0080218D" w:rsidRPr="001A09AD">
        <w:rPr>
          <w:iCs/>
        </w:rPr>
        <w:t xml:space="preserve"> nazionale anticorruzione</w:t>
      </w:r>
      <w:r w:rsidRPr="001A09AD">
        <w:rPr>
          <w:iCs/>
        </w:rPr>
        <w:t>.</w:t>
      </w:r>
    </w:p>
    <w:p w14:paraId="59BF7AFA" w14:textId="77777777" w:rsidR="005B239A" w:rsidRDefault="005B239A" w:rsidP="00785DA0">
      <w:pPr>
        <w:jc w:val="both"/>
        <w:rPr>
          <w:b/>
          <w:iCs/>
          <w:caps/>
        </w:rPr>
      </w:pPr>
    </w:p>
    <w:p w14:paraId="21DDB339" w14:textId="77777777" w:rsidR="00B50B7E" w:rsidRDefault="00B50B7E" w:rsidP="00785DA0">
      <w:pPr>
        <w:jc w:val="both"/>
        <w:rPr>
          <w:b/>
          <w:iCs/>
          <w:caps/>
        </w:rPr>
      </w:pPr>
    </w:p>
    <w:p w14:paraId="5131597D" w14:textId="77777777" w:rsidR="00785DA0" w:rsidRPr="00785DA0" w:rsidRDefault="00785DA0" w:rsidP="00785DA0">
      <w:pPr>
        <w:jc w:val="both"/>
        <w:rPr>
          <w:b/>
          <w:iCs/>
          <w:caps/>
        </w:rPr>
      </w:pPr>
      <w:r w:rsidRPr="00785DA0">
        <w:rPr>
          <w:b/>
          <w:iCs/>
          <w:caps/>
        </w:rPr>
        <w:t>Parte II – Servizi di architettura e di ingegneria</w:t>
      </w:r>
    </w:p>
    <w:p w14:paraId="6D42EAB2" w14:textId="77777777" w:rsidR="00785DA0" w:rsidRDefault="00785DA0" w:rsidP="00785DA0">
      <w:pPr>
        <w:jc w:val="both"/>
        <w:rPr>
          <w:b/>
          <w:iCs/>
          <w:caps/>
        </w:rPr>
      </w:pPr>
    </w:p>
    <w:p w14:paraId="3B32AA26" w14:textId="77777777" w:rsidR="00273A73" w:rsidRPr="001A09AD" w:rsidRDefault="00273A73" w:rsidP="00273A73">
      <w:pPr>
        <w:jc w:val="both"/>
        <w:rPr>
          <w:iCs/>
        </w:rPr>
      </w:pPr>
      <w:r>
        <w:rPr>
          <w:b/>
          <w:iCs/>
        </w:rPr>
        <w:t>ART. 19</w:t>
      </w:r>
      <w:r w:rsidRPr="001A09AD">
        <w:rPr>
          <w:b/>
          <w:iCs/>
        </w:rPr>
        <w:t xml:space="preserve"> – </w:t>
      </w:r>
      <w:r>
        <w:rPr>
          <w:b/>
          <w:iCs/>
        </w:rPr>
        <w:t>NORMA DI RINVIO</w:t>
      </w:r>
    </w:p>
    <w:p w14:paraId="21B63478" w14:textId="77777777" w:rsidR="00785DA0" w:rsidRDefault="00785DA0" w:rsidP="00785DA0">
      <w:pPr>
        <w:jc w:val="both"/>
        <w:rPr>
          <w:b/>
          <w:iCs/>
          <w:caps/>
        </w:rPr>
      </w:pPr>
    </w:p>
    <w:p w14:paraId="6607B011" w14:textId="77777777" w:rsidR="00273A73" w:rsidRPr="00273A73" w:rsidRDefault="00273A73" w:rsidP="00273A73">
      <w:pPr>
        <w:numPr>
          <w:ilvl w:val="0"/>
          <w:numId w:val="27"/>
        </w:numPr>
        <w:jc w:val="both"/>
        <w:rPr>
          <w:iCs/>
          <w:caps/>
        </w:rPr>
      </w:pPr>
      <w:r>
        <w:rPr>
          <w:iCs/>
          <w:caps/>
        </w:rPr>
        <w:t>P</w:t>
      </w:r>
      <w:r>
        <w:rPr>
          <w:iCs/>
        </w:rPr>
        <w:t>er i servizi di architettura e di ingegneria si applicano i precedenti articoli del presente regolamento, nei limiti di compatibilità. I requisiti professionali sono stabiliti dall’art. 66 del Codice, cui si fa rinvio per ogni altro aspetto non disciplinato dal presente regolamento.</w:t>
      </w:r>
    </w:p>
    <w:p w14:paraId="4FFA5929" w14:textId="77777777" w:rsidR="00273A73" w:rsidRDefault="00273A73" w:rsidP="00785DA0">
      <w:pPr>
        <w:jc w:val="both"/>
        <w:rPr>
          <w:b/>
          <w:iCs/>
          <w:caps/>
        </w:rPr>
      </w:pPr>
    </w:p>
    <w:p w14:paraId="523B63B1" w14:textId="77777777" w:rsidR="00B50B7E" w:rsidRDefault="00B50B7E" w:rsidP="00785DA0">
      <w:pPr>
        <w:jc w:val="both"/>
        <w:rPr>
          <w:b/>
          <w:iCs/>
          <w:caps/>
        </w:rPr>
      </w:pPr>
    </w:p>
    <w:p w14:paraId="4B6C696C" w14:textId="77777777" w:rsidR="00785DA0" w:rsidRPr="00785DA0" w:rsidRDefault="00785DA0" w:rsidP="00785DA0">
      <w:pPr>
        <w:jc w:val="both"/>
        <w:rPr>
          <w:b/>
          <w:iCs/>
          <w:caps/>
        </w:rPr>
      </w:pPr>
      <w:r w:rsidRPr="00785DA0">
        <w:rPr>
          <w:b/>
          <w:iCs/>
          <w:caps/>
        </w:rPr>
        <w:t>Parte III – Appalti di lavori</w:t>
      </w:r>
    </w:p>
    <w:p w14:paraId="19153232" w14:textId="77777777" w:rsidR="00785DA0" w:rsidRDefault="00785DA0" w:rsidP="00785DA0">
      <w:pPr>
        <w:jc w:val="both"/>
        <w:rPr>
          <w:b/>
          <w:iCs/>
          <w:caps/>
        </w:rPr>
      </w:pPr>
    </w:p>
    <w:p w14:paraId="5D337976" w14:textId="77777777" w:rsidR="00273A73" w:rsidRPr="00273A73" w:rsidRDefault="00273A73" w:rsidP="00273A73">
      <w:pPr>
        <w:jc w:val="both"/>
        <w:rPr>
          <w:b/>
          <w:iCs/>
          <w:caps/>
        </w:rPr>
      </w:pPr>
      <w:r>
        <w:rPr>
          <w:b/>
          <w:iCs/>
          <w:caps/>
        </w:rPr>
        <w:t>ART. 20</w:t>
      </w:r>
      <w:r w:rsidRPr="00273A73">
        <w:rPr>
          <w:b/>
          <w:iCs/>
          <w:caps/>
        </w:rPr>
        <w:t xml:space="preserve"> – NORMA DI RINVIO</w:t>
      </w:r>
    </w:p>
    <w:p w14:paraId="1AC780C8" w14:textId="77777777" w:rsidR="00273A73" w:rsidRPr="00273A73" w:rsidRDefault="00273A73" w:rsidP="00273A73">
      <w:pPr>
        <w:jc w:val="both"/>
        <w:rPr>
          <w:b/>
          <w:iCs/>
          <w:caps/>
        </w:rPr>
      </w:pPr>
    </w:p>
    <w:p w14:paraId="72A4351F" w14:textId="77777777" w:rsidR="00785DA0" w:rsidRPr="00273A73" w:rsidRDefault="00273A73" w:rsidP="00273A73">
      <w:pPr>
        <w:jc w:val="both"/>
        <w:rPr>
          <w:iCs/>
        </w:rPr>
      </w:pPr>
      <w:r w:rsidRPr="00273A73">
        <w:rPr>
          <w:iCs/>
        </w:rPr>
        <w:t>1.</w:t>
      </w:r>
      <w:r w:rsidRPr="00273A73">
        <w:rPr>
          <w:iCs/>
        </w:rPr>
        <w:tab/>
        <w:t xml:space="preserve">Per </w:t>
      </w:r>
      <w:r>
        <w:rPr>
          <w:iCs/>
        </w:rPr>
        <w:t>gli appalti di lavori</w:t>
      </w:r>
      <w:r w:rsidRPr="00273A73">
        <w:rPr>
          <w:iCs/>
        </w:rPr>
        <w:t xml:space="preserve"> si applicano i precedenti articoli del presente regolamento, nei limiti di compatibilità</w:t>
      </w:r>
      <w:r w:rsidR="00B50B7E">
        <w:rPr>
          <w:iCs/>
        </w:rPr>
        <w:t>, elevando la soglia dell’affidamento diretto a 150.000,00 euro</w:t>
      </w:r>
      <w:r w:rsidRPr="00273A73">
        <w:rPr>
          <w:iCs/>
        </w:rPr>
        <w:t xml:space="preserve">. I requisiti </w:t>
      </w:r>
      <w:r w:rsidRPr="00273A73">
        <w:rPr>
          <w:iCs/>
        </w:rPr>
        <w:lastRenderedPageBreak/>
        <w:t>professio</w:t>
      </w:r>
      <w:r w:rsidR="00B50B7E">
        <w:rPr>
          <w:iCs/>
        </w:rPr>
        <w:t>nali delle imprese sono stabiliti dall’allegato II.12</w:t>
      </w:r>
      <w:r w:rsidRPr="00273A73">
        <w:rPr>
          <w:iCs/>
        </w:rPr>
        <w:t xml:space="preserve"> del Codice, cui si fa rinvio per ogni altro aspetto non disciplinato dal presente regolamento.</w:t>
      </w:r>
    </w:p>
    <w:p w14:paraId="2096D682" w14:textId="77777777" w:rsidR="00273A73" w:rsidRDefault="00273A73" w:rsidP="00785DA0">
      <w:pPr>
        <w:jc w:val="both"/>
        <w:rPr>
          <w:b/>
          <w:iCs/>
          <w:caps/>
        </w:rPr>
      </w:pPr>
    </w:p>
    <w:p w14:paraId="55AFF099" w14:textId="77777777" w:rsidR="00B50B7E" w:rsidRDefault="00B50B7E" w:rsidP="00785DA0">
      <w:pPr>
        <w:jc w:val="both"/>
        <w:rPr>
          <w:b/>
          <w:iCs/>
          <w:caps/>
        </w:rPr>
      </w:pPr>
    </w:p>
    <w:p w14:paraId="59AE0056" w14:textId="77777777" w:rsidR="00785DA0" w:rsidRPr="00785DA0" w:rsidRDefault="00785DA0" w:rsidP="00785DA0">
      <w:pPr>
        <w:jc w:val="both"/>
        <w:rPr>
          <w:b/>
          <w:iCs/>
          <w:caps/>
        </w:rPr>
      </w:pPr>
      <w:r w:rsidRPr="00785DA0">
        <w:rPr>
          <w:b/>
          <w:iCs/>
          <w:caps/>
        </w:rPr>
        <w:t>Parte IV – Disposizioni finali</w:t>
      </w:r>
    </w:p>
    <w:p w14:paraId="034FCC85" w14:textId="77777777" w:rsidR="002F5250" w:rsidRPr="00785DA0" w:rsidRDefault="002F5250">
      <w:pPr>
        <w:jc w:val="both"/>
        <w:rPr>
          <w:b/>
          <w:iCs/>
          <w:caps/>
        </w:rPr>
      </w:pPr>
    </w:p>
    <w:p w14:paraId="2765C5A9" w14:textId="77777777" w:rsidR="002F5250" w:rsidRPr="001A09AD" w:rsidRDefault="00B50B7E">
      <w:pPr>
        <w:jc w:val="both"/>
        <w:rPr>
          <w:iCs/>
        </w:rPr>
      </w:pPr>
      <w:r>
        <w:rPr>
          <w:b/>
          <w:iCs/>
        </w:rPr>
        <w:t>ART. 21</w:t>
      </w:r>
      <w:r w:rsidR="002F5250" w:rsidRPr="001A09AD">
        <w:rPr>
          <w:b/>
          <w:iCs/>
        </w:rPr>
        <w:t xml:space="preserve"> – ENTRATA IN VIGORE  E NORME TRANSITORIE</w:t>
      </w:r>
    </w:p>
    <w:p w14:paraId="065CB8D8" w14:textId="77777777" w:rsidR="002F5250" w:rsidRPr="001A09AD" w:rsidRDefault="002F5250">
      <w:pPr>
        <w:jc w:val="both"/>
        <w:rPr>
          <w:iCs/>
        </w:rPr>
      </w:pPr>
    </w:p>
    <w:p w14:paraId="2E2BF5C9" w14:textId="77777777" w:rsidR="002F5250" w:rsidRPr="001A09AD" w:rsidRDefault="002F5250" w:rsidP="00785DA0">
      <w:pPr>
        <w:numPr>
          <w:ilvl w:val="0"/>
          <w:numId w:val="26"/>
        </w:numPr>
        <w:jc w:val="both"/>
        <w:rPr>
          <w:iCs/>
        </w:rPr>
      </w:pPr>
      <w:r w:rsidRPr="001A09AD">
        <w:rPr>
          <w:iCs/>
        </w:rPr>
        <w:t xml:space="preserve">Il presente regolamento entra in vigore </w:t>
      </w:r>
      <w:r w:rsidR="00CA2852">
        <w:rPr>
          <w:iCs/>
        </w:rPr>
        <w:t xml:space="preserve">il 1 luglio 2023, viene pubblicato sull’Albo pretorio </w:t>
      </w:r>
      <w:r w:rsidRPr="001A09AD">
        <w:rPr>
          <w:iCs/>
        </w:rPr>
        <w:t>on line dell’</w:t>
      </w:r>
      <w:r w:rsidR="00E63EAA">
        <w:rPr>
          <w:iCs/>
        </w:rPr>
        <w:t>ASL</w:t>
      </w:r>
      <w:r w:rsidRPr="001A09AD">
        <w:rPr>
          <w:iCs/>
        </w:rPr>
        <w:t xml:space="preserve"> e resta permanentemente pubblicato sul sito internet dell’</w:t>
      </w:r>
      <w:r w:rsidR="00E63EAA">
        <w:rPr>
          <w:iCs/>
        </w:rPr>
        <w:t>ASL</w:t>
      </w:r>
      <w:r w:rsidRPr="001A09AD">
        <w:rPr>
          <w:iCs/>
        </w:rPr>
        <w:t xml:space="preserve"> medesima (www</w:t>
      </w:r>
      <w:r w:rsidR="002A6FC2">
        <w:rPr>
          <w:iCs/>
        </w:rPr>
        <w:t>….</w:t>
      </w:r>
      <w:r w:rsidRPr="001A09AD">
        <w:rPr>
          <w:iCs/>
        </w:rPr>
        <w:t xml:space="preserve">)  - sezione </w:t>
      </w:r>
      <w:r w:rsidR="00CA2852">
        <w:rPr>
          <w:iCs/>
        </w:rPr>
        <w:t>Bandi di gara e contratti</w:t>
      </w:r>
      <w:r w:rsidRPr="001A09AD">
        <w:rPr>
          <w:iCs/>
        </w:rPr>
        <w:t>.</w:t>
      </w:r>
    </w:p>
    <w:p w14:paraId="6780E626" w14:textId="77777777" w:rsidR="002F5250" w:rsidRPr="001A09AD" w:rsidRDefault="002F5250">
      <w:pPr>
        <w:jc w:val="both"/>
        <w:rPr>
          <w:iCs/>
        </w:rPr>
      </w:pPr>
    </w:p>
    <w:p w14:paraId="570A409B" w14:textId="77777777" w:rsidR="0080218D" w:rsidRPr="001A09AD" w:rsidRDefault="002F5250" w:rsidP="00785DA0">
      <w:pPr>
        <w:numPr>
          <w:ilvl w:val="0"/>
          <w:numId w:val="26"/>
        </w:numPr>
        <w:jc w:val="both"/>
        <w:rPr>
          <w:iCs/>
        </w:rPr>
      </w:pPr>
      <w:r w:rsidRPr="001A09AD">
        <w:rPr>
          <w:iCs/>
        </w:rPr>
        <w:t>Per quanto non previsto dal vigente regolamento si fa</w:t>
      </w:r>
      <w:r w:rsidR="00881D8A" w:rsidRPr="001A09AD">
        <w:rPr>
          <w:iCs/>
        </w:rPr>
        <w:t xml:space="preserve"> integrale</w:t>
      </w:r>
      <w:r w:rsidRPr="001A09AD">
        <w:rPr>
          <w:iCs/>
        </w:rPr>
        <w:t xml:space="preserve"> rinvio alla normativa </w:t>
      </w:r>
      <w:r w:rsidR="00881D8A" w:rsidRPr="001A09AD">
        <w:rPr>
          <w:iCs/>
        </w:rPr>
        <w:t>di legge e regolamentare statale, nonché alla normativa regionale applicabile</w:t>
      </w:r>
      <w:r w:rsidRPr="001A09AD">
        <w:rPr>
          <w:iCs/>
        </w:rPr>
        <w:t xml:space="preserve">. Le modifiche </w:t>
      </w:r>
      <w:r w:rsidRPr="001A09AD">
        <w:rPr>
          <w:bCs/>
          <w:iCs/>
        </w:rPr>
        <w:t>e integrazioni</w:t>
      </w:r>
      <w:r w:rsidRPr="001A09AD">
        <w:rPr>
          <w:b/>
          <w:bCs/>
          <w:iCs/>
        </w:rPr>
        <w:t xml:space="preserve"> </w:t>
      </w:r>
      <w:r w:rsidRPr="001A09AD">
        <w:rPr>
          <w:iCs/>
        </w:rPr>
        <w:t xml:space="preserve">intervenute alla medesima prevalgono automaticamente sul presente regolamento. </w:t>
      </w:r>
    </w:p>
    <w:p w14:paraId="3F5D5D5D" w14:textId="77777777" w:rsidR="0080218D" w:rsidRPr="001A09AD" w:rsidRDefault="0080218D">
      <w:pPr>
        <w:jc w:val="both"/>
        <w:rPr>
          <w:iCs/>
        </w:rPr>
      </w:pPr>
    </w:p>
    <w:p w14:paraId="7BD39791" w14:textId="77777777" w:rsidR="002F5250" w:rsidRPr="001A09AD" w:rsidRDefault="002F5250" w:rsidP="00785DA0">
      <w:pPr>
        <w:numPr>
          <w:ilvl w:val="0"/>
          <w:numId w:val="26"/>
        </w:numPr>
        <w:jc w:val="both"/>
        <w:rPr>
          <w:iCs/>
        </w:rPr>
      </w:pPr>
      <w:r w:rsidRPr="001A09AD">
        <w:rPr>
          <w:iCs/>
        </w:rPr>
        <w:t>E’ abrogato il precedente regolamento</w:t>
      </w:r>
      <w:r w:rsidR="00163B7B" w:rsidRPr="001A09AD">
        <w:rPr>
          <w:iCs/>
        </w:rPr>
        <w:t xml:space="preserve"> approvato con deliberazione </w:t>
      </w:r>
      <w:r w:rsidR="002A6FC2">
        <w:rPr>
          <w:iCs/>
        </w:rPr>
        <w:t>…</w:t>
      </w:r>
      <w:r w:rsidRPr="001A09AD">
        <w:rPr>
          <w:iCs/>
        </w:rPr>
        <w:t xml:space="preserve">. </w:t>
      </w:r>
    </w:p>
    <w:p w14:paraId="7F6A8D42" w14:textId="77777777" w:rsidR="002F5250" w:rsidRPr="001A09AD" w:rsidRDefault="002F5250">
      <w:pPr>
        <w:jc w:val="both"/>
        <w:rPr>
          <w:iCs/>
        </w:rPr>
      </w:pPr>
    </w:p>
    <w:p w14:paraId="35BA1949" w14:textId="77777777" w:rsidR="002F5250" w:rsidRPr="001A09AD" w:rsidRDefault="002F5250" w:rsidP="00785DA0">
      <w:pPr>
        <w:numPr>
          <w:ilvl w:val="0"/>
          <w:numId w:val="26"/>
        </w:numPr>
        <w:jc w:val="both"/>
        <w:rPr>
          <w:iCs/>
        </w:rPr>
      </w:pPr>
      <w:r w:rsidRPr="001A09AD">
        <w:rPr>
          <w:iCs/>
        </w:rPr>
        <w:t>Le procedure avviate alla data di entrata in vigore del presente regolamento si concludono proseguendo l’applicazione del precedente regolamento.</w:t>
      </w:r>
      <w:r w:rsidR="002560D5">
        <w:rPr>
          <w:iCs/>
        </w:rPr>
        <w:t xml:space="preserve"> L’esecuzione dei contratti derivanti dall’applicazione della previgente normativa è disciplinata, per la parte residua, dal presente regolamento.</w:t>
      </w:r>
    </w:p>
    <w:p w14:paraId="3F68C62F" w14:textId="77777777" w:rsidR="002F5250" w:rsidRPr="001A09AD" w:rsidRDefault="002F5250">
      <w:pPr>
        <w:jc w:val="both"/>
        <w:rPr>
          <w:iCs/>
        </w:rPr>
      </w:pPr>
    </w:p>
    <w:p w14:paraId="3187C98C" w14:textId="77777777" w:rsidR="002F5250" w:rsidRPr="001A09AD" w:rsidRDefault="002F5250" w:rsidP="00785DA0">
      <w:pPr>
        <w:pStyle w:val="Corpodeltesto21"/>
        <w:numPr>
          <w:ilvl w:val="0"/>
          <w:numId w:val="26"/>
        </w:numPr>
        <w:rPr>
          <w:i w:val="0"/>
        </w:rPr>
      </w:pPr>
      <w:r w:rsidRPr="001A09AD">
        <w:rPr>
          <w:b w:val="0"/>
          <w:bCs w:val="0"/>
          <w:i w:val="0"/>
        </w:rPr>
        <w:t>I medesimi principi si applicano anche ai successivi aggiornamenti al presente regolamento.</w:t>
      </w:r>
    </w:p>
    <w:p w14:paraId="414BDCD8" w14:textId="77777777" w:rsidR="002F5250" w:rsidRPr="001A09AD" w:rsidRDefault="002F5250">
      <w:pPr>
        <w:jc w:val="both"/>
        <w:rPr>
          <w:iCs/>
        </w:rPr>
      </w:pPr>
    </w:p>
    <w:p w14:paraId="16643445" w14:textId="77777777" w:rsidR="002F5250" w:rsidRPr="001A09AD" w:rsidRDefault="002F5250">
      <w:pPr>
        <w:jc w:val="center"/>
      </w:pPr>
      <w:r w:rsidRPr="001A09AD">
        <w:rPr>
          <w:iCs/>
        </w:rPr>
        <w:t>*****************************************</w:t>
      </w:r>
    </w:p>
    <w:sectPr w:rsidR="002F5250" w:rsidRPr="001A09AD">
      <w:footerReference w:type="default" r:id="rId7"/>
      <w:pgSz w:w="11906" w:h="16838"/>
      <w:pgMar w:top="1417" w:right="1134" w:bottom="1134" w:left="1134"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0C5A1" w14:textId="77777777" w:rsidR="00CD07B3" w:rsidRDefault="00CD07B3">
      <w:r>
        <w:separator/>
      </w:r>
    </w:p>
  </w:endnote>
  <w:endnote w:type="continuationSeparator" w:id="0">
    <w:p w14:paraId="24DBC818" w14:textId="77777777" w:rsidR="00CD07B3" w:rsidRDefault="00CD0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arSymbol">
    <w:altName w:val="Arial Unicode MS"/>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4A470" w14:textId="7298F8F9" w:rsidR="002F5250" w:rsidRPr="001A09AD" w:rsidRDefault="00280E38">
    <w:pPr>
      <w:pStyle w:val="Pidipagina"/>
      <w:ind w:right="360"/>
    </w:pPr>
    <w:r w:rsidRPr="001A09AD">
      <w:rPr>
        <w:noProof/>
      </w:rPr>
      <mc:AlternateContent>
        <mc:Choice Requires="wps">
          <w:drawing>
            <wp:anchor distT="0" distB="0" distL="0" distR="0" simplePos="0" relativeHeight="251657728" behindDoc="0" locked="0" layoutInCell="1" allowOverlap="1" wp14:anchorId="3AC432EB" wp14:editId="378E8BE1">
              <wp:simplePos x="0" y="0"/>
              <wp:positionH relativeFrom="page">
                <wp:posOffset>6672580</wp:posOffset>
              </wp:positionH>
              <wp:positionV relativeFrom="paragraph">
                <wp:posOffset>635</wp:posOffset>
              </wp:positionV>
              <wp:extent cx="167005" cy="174625"/>
              <wp:effectExtent l="5080" t="8890" r="8890" b="6985"/>
              <wp:wrapSquare wrapText="largest"/>
              <wp:docPr id="208087956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088C67" w14:textId="77777777" w:rsidR="002F5250" w:rsidRPr="001A09AD" w:rsidRDefault="002F5250">
                          <w:pPr>
                            <w:pStyle w:val="Pidipagina"/>
                          </w:pPr>
                          <w:r w:rsidRPr="001A09AD">
                            <w:rPr>
                              <w:rStyle w:val="Numeropagina"/>
                              <w:iCs/>
                            </w:rPr>
                            <w:fldChar w:fldCharType="begin"/>
                          </w:r>
                          <w:r w:rsidRPr="001A09AD">
                            <w:rPr>
                              <w:rStyle w:val="Numeropagina"/>
                              <w:iCs/>
                            </w:rPr>
                            <w:instrText xml:space="preserve"> PAGE </w:instrText>
                          </w:r>
                          <w:r w:rsidRPr="001A09AD">
                            <w:rPr>
                              <w:rStyle w:val="Numeropagina"/>
                              <w:iCs/>
                            </w:rPr>
                            <w:fldChar w:fldCharType="separate"/>
                          </w:r>
                          <w:r w:rsidR="002A6FC2">
                            <w:rPr>
                              <w:rStyle w:val="Numeropagina"/>
                              <w:iCs/>
                              <w:noProof/>
                            </w:rPr>
                            <w:t>12</w:t>
                          </w:r>
                          <w:r w:rsidRPr="001A09AD">
                            <w:rPr>
                              <w:rStyle w:val="Numeropagina"/>
                              <w:iC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C432EB" id="_x0000_t202" coordsize="21600,21600" o:spt="202" path="m,l,21600r21600,l21600,xe">
              <v:stroke joinstyle="miter"/>
              <v:path gradientshapeok="t" o:connecttype="rect"/>
            </v:shapetype>
            <v:shape id="Text Box 1" o:spid="_x0000_s1026" type="#_x0000_t202" style="position:absolute;margin-left:525.4pt;margin-top:.05pt;width:13.15pt;height:13.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" stroked="f">
              <v:fill opacity="0"/>
              <v:textbox inset="0,0,0,0">
                <w:txbxContent>
                  <w:p w14:paraId="6F088C67" w14:textId="77777777" w:rsidR="002F5250" w:rsidRPr="001A09AD" w:rsidRDefault="002F5250">
                    <w:pPr>
                      <w:pStyle w:val="Pidipagina"/>
                    </w:pPr>
                    <w:r w:rsidRPr="001A09AD">
                      <w:rPr>
                        <w:rStyle w:val="Numeropagina"/>
                        <w:iCs/>
                      </w:rPr>
                      <w:fldChar w:fldCharType="begin"/>
                    </w:r>
                    <w:r w:rsidRPr="001A09AD">
                      <w:rPr>
                        <w:rStyle w:val="Numeropagina"/>
                        <w:iCs/>
                      </w:rPr>
                      <w:instrText xml:space="preserve"> PAGE </w:instrText>
                    </w:r>
                    <w:r w:rsidRPr="001A09AD">
                      <w:rPr>
                        <w:rStyle w:val="Numeropagina"/>
                        <w:iCs/>
                      </w:rPr>
                      <w:fldChar w:fldCharType="separate"/>
                    </w:r>
                    <w:r w:rsidR="002A6FC2">
                      <w:rPr>
                        <w:rStyle w:val="Numeropagina"/>
                        <w:iCs/>
                        <w:noProof/>
                      </w:rPr>
                      <w:t>12</w:t>
                    </w:r>
                    <w:r w:rsidRPr="001A09AD">
                      <w:rPr>
                        <w:rStyle w:val="Numeropagina"/>
                        <w:iCs/>
                      </w:rPr>
                      <w:fldChar w:fldCharType="end"/>
                    </w:r>
                  </w:p>
                </w:txbxContent>
              </v:textbox>
              <w10:wrap type="square" side="largest" anchorx="page"/>
            </v:shape>
          </w:pict>
        </mc:Fallback>
      </mc:AlternateContent>
    </w:r>
    <w:r w:rsidR="002F5250" w:rsidRPr="001A09AD">
      <w:rPr>
        <w:iCs/>
      </w:rPr>
      <w:t>REGOLAMENTO ACQUISTI</w:t>
    </w:r>
    <w:r w:rsidR="008B21F1">
      <w:rPr>
        <w:iCs/>
      </w:rPr>
      <w:t xml:space="preserve"> E GESTIONE LAVORI</w:t>
    </w:r>
    <w:r w:rsidR="002F5250" w:rsidRPr="001A09AD">
      <w:rPr>
        <w:iCs/>
      </w:rPr>
      <w:t xml:space="preserve"> BENI E SERVIZI </w:t>
    </w:r>
    <w:r w:rsidR="003E7752" w:rsidRPr="001A09AD">
      <w:rPr>
        <w:iCs/>
      </w:rPr>
      <w:t>SOTTO</w:t>
    </w:r>
    <w:r w:rsidR="007E4452">
      <w:rPr>
        <w:iCs/>
      </w:rPr>
      <w:t xml:space="preserve"> </w:t>
    </w:r>
    <w:r w:rsidR="003E7752" w:rsidRPr="001A09AD">
      <w:rPr>
        <w:iCs/>
      </w:rPr>
      <w:t>SOGLIA</w:t>
    </w:r>
    <w:r w:rsidR="00374843" w:rsidRPr="001A09AD">
      <w:rPr>
        <w:iC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E201C" w14:textId="77777777" w:rsidR="00CD07B3" w:rsidRDefault="00CD07B3">
      <w:r>
        <w:separator/>
      </w:r>
    </w:p>
  </w:footnote>
  <w:footnote w:type="continuationSeparator" w:id="0">
    <w:p w14:paraId="16A08794" w14:textId="77777777" w:rsidR="00CD07B3" w:rsidRDefault="00CD07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tabs>
          <w:tab w:val="num" w:pos="1428"/>
        </w:tabs>
        <w:ind w:left="1428" w:hanging="360"/>
      </w:pPr>
      <w:rPr>
        <w:rFonts w:ascii="Symbol" w:hAnsi="Symbol" w:cs="Symbol"/>
      </w:rPr>
    </w:lvl>
    <w:lvl w:ilvl="1">
      <w:start w:val="1"/>
      <w:numFmt w:val="bullet"/>
      <w:lvlText w:val="o"/>
      <w:lvlJc w:val="left"/>
      <w:pPr>
        <w:tabs>
          <w:tab w:val="num" w:pos="2148"/>
        </w:tabs>
        <w:ind w:left="2148" w:hanging="360"/>
      </w:pPr>
      <w:rPr>
        <w:rFonts w:ascii="Courier New" w:hAnsi="Courier New" w:cs="Courier New"/>
      </w:rPr>
    </w:lvl>
    <w:lvl w:ilvl="2">
      <w:start w:val="1"/>
      <w:numFmt w:val="bullet"/>
      <w:lvlText w:val=""/>
      <w:lvlJc w:val="left"/>
      <w:pPr>
        <w:tabs>
          <w:tab w:val="num" w:pos="2868"/>
        </w:tabs>
        <w:ind w:left="2868" w:hanging="360"/>
      </w:pPr>
      <w:rPr>
        <w:rFonts w:ascii="Wingdings" w:hAnsi="Wingdings" w:cs="Wingdings"/>
      </w:rPr>
    </w:lvl>
    <w:lvl w:ilvl="3">
      <w:start w:val="1"/>
      <w:numFmt w:val="bullet"/>
      <w:lvlText w:val=""/>
      <w:lvlJc w:val="left"/>
      <w:pPr>
        <w:tabs>
          <w:tab w:val="num" w:pos="3588"/>
        </w:tabs>
        <w:ind w:left="3588" w:hanging="360"/>
      </w:pPr>
      <w:rPr>
        <w:rFonts w:ascii="Symbol" w:hAnsi="Symbol" w:cs="Symbol"/>
      </w:rPr>
    </w:lvl>
    <w:lvl w:ilvl="4">
      <w:start w:val="1"/>
      <w:numFmt w:val="bullet"/>
      <w:lvlText w:val="o"/>
      <w:lvlJc w:val="left"/>
      <w:pPr>
        <w:tabs>
          <w:tab w:val="num" w:pos="4308"/>
        </w:tabs>
        <w:ind w:left="4308" w:hanging="360"/>
      </w:pPr>
      <w:rPr>
        <w:rFonts w:ascii="Courier New" w:hAnsi="Courier New" w:cs="Courier New"/>
      </w:rPr>
    </w:lvl>
    <w:lvl w:ilvl="5">
      <w:start w:val="1"/>
      <w:numFmt w:val="bullet"/>
      <w:lvlText w:val=""/>
      <w:lvlJc w:val="left"/>
      <w:pPr>
        <w:tabs>
          <w:tab w:val="num" w:pos="5028"/>
        </w:tabs>
        <w:ind w:left="5028" w:hanging="360"/>
      </w:pPr>
      <w:rPr>
        <w:rFonts w:ascii="Wingdings" w:hAnsi="Wingdings" w:cs="Wingdings"/>
      </w:rPr>
    </w:lvl>
    <w:lvl w:ilvl="6">
      <w:start w:val="1"/>
      <w:numFmt w:val="bullet"/>
      <w:lvlText w:val=""/>
      <w:lvlJc w:val="left"/>
      <w:pPr>
        <w:tabs>
          <w:tab w:val="num" w:pos="5748"/>
        </w:tabs>
        <w:ind w:left="5748" w:hanging="360"/>
      </w:pPr>
      <w:rPr>
        <w:rFonts w:ascii="Symbol" w:hAnsi="Symbol" w:cs="Symbol"/>
      </w:rPr>
    </w:lvl>
    <w:lvl w:ilvl="7">
      <w:start w:val="1"/>
      <w:numFmt w:val="bullet"/>
      <w:lvlText w:val="o"/>
      <w:lvlJc w:val="left"/>
      <w:pPr>
        <w:tabs>
          <w:tab w:val="num" w:pos="6468"/>
        </w:tabs>
        <w:ind w:left="6468" w:hanging="360"/>
      </w:pPr>
      <w:rPr>
        <w:rFonts w:ascii="Courier New" w:hAnsi="Courier New" w:cs="Courier New"/>
      </w:rPr>
    </w:lvl>
    <w:lvl w:ilvl="8">
      <w:start w:val="1"/>
      <w:numFmt w:val="bullet"/>
      <w:lvlText w:val=""/>
      <w:lvlJc w:val="left"/>
      <w:pPr>
        <w:tabs>
          <w:tab w:val="num" w:pos="7188"/>
        </w:tabs>
        <w:ind w:left="7188" w:hanging="360"/>
      </w:pPr>
      <w:rPr>
        <w:rFonts w:ascii="Wingdings" w:hAnsi="Wingdings" w:cs="Wingdings"/>
      </w:r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Wingdings" w:hAnsi="Wingdings" w:cs="Wingdings"/>
      </w:rPr>
    </w:lvl>
  </w:abstractNum>
  <w:abstractNum w:abstractNumId="3"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06"/>
    <w:multiLevelType w:val="singleLevel"/>
    <w:tmpl w:val="00000006"/>
    <w:name w:val="WW8Num7"/>
    <w:lvl w:ilvl="0">
      <w:numFmt w:val="bullet"/>
      <w:lvlText w:val="-"/>
      <w:lvlJc w:val="left"/>
      <w:pPr>
        <w:tabs>
          <w:tab w:val="num" w:pos="720"/>
        </w:tabs>
        <w:ind w:left="720" w:hanging="360"/>
      </w:pPr>
      <w:rPr>
        <w:rFonts w:ascii="Verdana" w:hAnsi="Verdana" w:cs="Arial Unicode MS"/>
      </w:rPr>
    </w:lvl>
  </w:abstractNum>
  <w:abstractNum w:abstractNumId="6" w15:restartNumberingAfterBreak="0">
    <w:nsid w:val="00000007"/>
    <w:multiLevelType w:val="singleLevel"/>
    <w:tmpl w:val="00000007"/>
    <w:name w:val="WW8Num8"/>
    <w:lvl w:ilvl="0">
      <w:start w:val="18"/>
      <w:numFmt w:val="bullet"/>
      <w:lvlText w:val="-"/>
      <w:lvlJc w:val="left"/>
      <w:pPr>
        <w:tabs>
          <w:tab w:val="num" w:pos="720"/>
        </w:tabs>
        <w:ind w:left="720" w:hanging="360"/>
      </w:pPr>
      <w:rPr>
        <w:rFonts w:ascii="Times New Roman" w:hAnsi="Times New Roman" w:cs="Times New Roman"/>
      </w:rPr>
    </w:lvl>
  </w:abstractNum>
  <w:abstractNum w:abstractNumId="7" w15:restartNumberingAfterBreak="0">
    <w:nsid w:val="00000008"/>
    <w:multiLevelType w:val="singleLevel"/>
    <w:tmpl w:val="00000008"/>
    <w:name w:val="WW8Num12"/>
    <w:lvl w:ilvl="0">
      <w:start w:val="1"/>
      <w:numFmt w:val="bullet"/>
      <w:lvlText w:val=""/>
      <w:lvlJc w:val="left"/>
      <w:pPr>
        <w:tabs>
          <w:tab w:val="num" w:pos="720"/>
        </w:tabs>
        <w:ind w:left="720" w:hanging="360"/>
      </w:pPr>
      <w:rPr>
        <w:rFonts w:ascii="Symbol" w:hAnsi="Symbol" w:cs="Symbol"/>
      </w:rPr>
    </w:lvl>
  </w:abstractNum>
  <w:abstractNum w:abstractNumId="8" w15:restartNumberingAfterBreak="0">
    <w:nsid w:val="00000009"/>
    <w:multiLevelType w:val="singleLevel"/>
    <w:tmpl w:val="00000009"/>
    <w:name w:val="WW8Num13"/>
    <w:lvl w:ilvl="0">
      <w:start w:val="1"/>
      <w:numFmt w:val="bullet"/>
      <w:lvlText w:val=""/>
      <w:lvlJc w:val="left"/>
      <w:pPr>
        <w:tabs>
          <w:tab w:val="num" w:pos="720"/>
        </w:tabs>
        <w:ind w:left="720" w:hanging="360"/>
      </w:pPr>
      <w:rPr>
        <w:rFonts w:ascii="Symbol" w:hAnsi="Symbol" w:cs="Symbol"/>
      </w:rPr>
    </w:lvl>
  </w:abstractNum>
  <w:abstractNum w:abstractNumId="9" w15:restartNumberingAfterBreak="0">
    <w:nsid w:val="0000000A"/>
    <w:multiLevelType w:val="singleLevel"/>
    <w:tmpl w:val="0000000A"/>
    <w:name w:val="WW8Num15"/>
    <w:lvl w:ilvl="0">
      <w:start w:val="1"/>
      <w:numFmt w:val="bullet"/>
      <w:lvlText w:val=""/>
      <w:lvlJc w:val="left"/>
      <w:pPr>
        <w:tabs>
          <w:tab w:val="num" w:pos="720"/>
        </w:tabs>
        <w:ind w:left="720" w:hanging="360"/>
      </w:pPr>
      <w:rPr>
        <w:rFonts w:ascii="Symbol" w:hAnsi="Symbol" w:cs="Symbol"/>
      </w:rPr>
    </w:lvl>
  </w:abstractNum>
  <w:abstractNum w:abstractNumId="10" w15:restartNumberingAfterBreak="0">
    <w:nsid w:val="0000000B"/>
    <w:multiLevelType w:val="singleLevel"/>
    <w:tmpl w:val="0000000B"/>
    <w:name w:val="WW8Num17"/>
    <w:lvl w:ilvl="0">
      <w:start w:val="1"/>
      <w:numFmt w:val="bullet"/>
      <w:lvlText w:val=""/>
      <w:lvlJc w:val="left"/>
      <w:pPr>
        <w:tabs>
          <w:tab w:val="num" w:pos="720"/>
        </w:tabs>
        <w:ind w:left="720" w:hanging="360"/>
      </w:pPr>
      <w:rPr>
        <w:rFonts w:ascii="Symbol" w:hAnsi="Symbol" w:cs="Symbol"/>
      </w:rPr>
    </w:lvl>
  </w:abstractNum>
  <w:abstractNum w:abstractNumId="11" w15:restartNumberingAfterBreak="0">
    <w:nsid w:val="0000000C"/>
    <w:multiLevelType w:val="singleLevel"/>
    <w:tmpl w:val="0000000C"/>
    <w:name w:val="WW8Num18"/>
    <w:lvl w:ilvl="0">
      <w:start w:val="1"/>
      <w:numFmt w:val="bullet"/>
      <w:lvlText w:val=""/>
      <w:lvlJc w:val="left"/>
      <w:pPr>
        <w:tabs>
          <w:tab w:val="num" w:pos="780"/>
        </w:tabs>
        <w:ind w:left="780" w:hanging="360"/>
      </w:pPr>
      <w:rPr>
        <w:rFonts w:ascii="Symbol" w:hAnsi="Symbol" w:cs="Symbol"/>
      </w:rPr>
    </w:lvl>
  </w:abstractNum>
  <w:abstractNum w:abstractNumId="12" w15:restartNumberingAfterBreak="0">
    <w:nsid w:val="078A7618"/>
    <w:multiLevelType w:val="hybridMultilevel"/>
    <w:tmpl w:val="51EC4B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0F76473C"/>
    <w:multiLevelType w:val="hybridMultilevel"/>
    <w:tmpl w:val="F3F45B80"/>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 w15:restartNumberingAfterBreak="0">
    <w:nsid w:val="1068255C"/>
    <w:multiLevelType w:val="hybridMultilevel"/>
    <w:tmpl w:val="B93A95A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14DD1065"/>
    <w:multiLevelType w:val="hybridMultilevel"/>
    <w:tmpl w:val="5BE6EF1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18DB3FE7"/>
    <w:multiLevelType w:val="hybridMultilevel"/>
    <w:tmpl w:val="A1129CF2"/>
    <w:lvl w:ilvl="0" w:tplc="0410000F">
      <w:start w:val="1"/>
      <w:numFmt w:val="decimal"/>
      <w:lvlText w:val="%1."/>
      <w:lvlJc w:val="left"/>
      <w:pPr>
        <w:ind w:left="1440" w:hanging="360"/>
      </w:pPr>
    </w:lvl>
    <w:lvl w:ilvl="1" w:tplc="04100019">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7" w15:restartNumberingAfterBreak="0">
    <w:nsid w:val="1BCE5B84"/>
    <w:multiLevelType w:val="hybridMultilevel"/>
    <w:tmpl w:val="F0F0BD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B7C7610"/>
    <w:multiLevelType w:val="hybridMultilevel"/>
    <w:tmpl w:val="763A0EC2"/>
    <w:lvl w:ilvl="0" w:tplc="92044752">
      <w:start w:val="1"/>
      <w:numFmt w:val="lowerLetter"/>
      <w:lvlText w:val="%1)"/>
      <w:lvlJc w:val="left"/>
      <w:pPr>
        <w:ind w:left="720" w:hanging="360"/>
      </w:pPr>
      <w:rPr>
        <w:b w:val="0"/>
      </w:rPr>
    </w:lvl>
    <w:lvl w:ilvl="1" w:tplc="06FE8B58">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3A90EE5"/>
    <w:multiLevelType w:val="hybridMultilevel"/>
    <w:tmpl w:val="B0CADF7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8E43492"/>
    <w:multiLevelType w:val="hybridMultilevel"/>
    <w:tmpl w:val="276238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D7860BE"/>
    <w:multiLevelType w:val="hybridMultilevel"/>
    <w:tmpl w:val="5A1C6710"/>
    <w:lvl w:ilvl="0" w:tplc="361662BC">
      <w:start w:val="1"/>
      <w:numFmt w:val="decimal"/>
      <w:lvlText w:val="%1."/>
      <w:lvlJc w:val="left"/>
      <w:pPr>
        <w:ind w:left="144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28C2632"/>
    <w:multiLevelType w:val="hybridMultilevel"/>
    <w:tmpl w:val="CC10384A"/>
    <w:lvl w:ilvl="0" w:tplc="D6201D56">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4FA6808"/>
    <w:multiLevelType w:val="hybridMultilevel"/>
    <w:tmpl w:val="F9BC612E"/>
    <w:lvl w:ilvl="0" w:tplc="04100017">
      <w:start w:val="1"/>
      <w:numFmt w:val="lowerLetter"/>
      <w:lvlText w:val="%1)"/>
      <w:lvlJc w:val="left"/>
      <w:pPr>
        <w:ind w:left="720" w:hanging="360"/>
      </w:pPr>
    </w:lvl>
    <w:lvl w:ilvl="1" w:tplc="98BA9A56">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9561E5E"/>
    <w:multiLevelType w:val="hybridMultilevel"/>
    <w:tmpl w:val="B4F6E924"/>
    <w:lvl w:ilvl="0" w:tplc="04100017">
      <w:start w:val="1"/>
      <w:numFmt w:val="lowerLetter"/>
      <w:lvlText w:val="%1)"/>
      <w:lvlJc w:val="left"/>
      <w:pPr>
        <w:ind w:left="720" w:hanging="360"/>
      </w:pPr>
    </w:lvl>
    <w:lvl w:ilvl="1" w:tplc="C4BA983E">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A5B45D0"/>
    <w:multiLevelType w:val="hybridMultilevel"/>
    <w:tmpl w:val="DB6C49F8"/>
    <w:lvl w:ilvl="0" w:tplc="04100017">
      <w:start w:val="1"/>
      <w:numFmt w:val="lowerLetter"/>
      <w:lvlText w:val="%1)"/>
      <w:lvlJc w:val="left"/>
      <w:pPr>
        <w:ind w:left="720" w:hanging="360"/>
      </w:pPr>
    </w:lvl>
    <w:lvl w:ilvl="1" w:tplc="21CE5DDC">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0C606F2"/>
    <w:multiLevelType w:val="hybridMultilevel"/>
    <w:tmpl w:val="86DC2256"/>
    <w:lvl w:ilvl="0" w:tplc="D102B09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2C51D21"/>
    <w:multiLevelType w:val="hybridMultilevel"/>
    <w:tmpl w:val="2D5EC93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4923004"/>
    <w:multiLevelType w:val="hybridMultilevel"/>
    <w:tmpl w:val="A224BB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AA94BCA"/>
    <w:multiLevelType w:val="hybridMultilevel"/>
    <w:tmpl w:val="3FD2BEF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DA95457"/>
    <w:multiLevelType w:val="hybridMultilevel"/>
    <w:tmpl w:val="4D506DE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26E5E83"/>
    <w:multiLevelType w:val="hybridMultilevel"/>
    <w:tmpl w:val="6CAEAB2C"/>
    <w:lvl w:ilvl="0" w:tplc="2CDEA70E">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7916796"/>
    <w:multiLevelType w:val="hybridMultilevel"/>
    <w:tmpl w:val="6596A886"/>
    <w:lvl w:ilvl="0" w:tplc="5C7EE394">
      <w:start w:val="5"/>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3" w15:restartNumberingAfterBreak="0">
    <w:nsid w:val="6A4C2DC4"/>
    <w:multiLevelType w:val="hybridMultilevel"/>
    <w:tmpl w:val="557860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B7E1E94"/>
    <w:multiLevelType w:val="hybridMultilevel"/>
    <w:tmpl w:val="8B721158"/>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5" w15:restartNumberingAfterBreak="0">
    <w:nsid w:val="73747676"/>
    <w:multiLevelType w:val="hybridMultilevel"/>
    <w:tmpl w:val="D834BCC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5656969"/>
    <w:multiLevelType w:val="hybridMultilevel"/>
    <w:tmpl w:val="6BA86DBE"/>
    <w:lvl w:ilvl="0" w:tplc="4914E9F8">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C065232"/>
    <w:multiLevelType w:val="hybridMultilevel"/>
    <w:tmpl w:val="4E7A2D0A"/>
    <w:lvl w:ilvl="0" w:tplc="04100017">
      <w:start w:val="1"/>
      <w:numFmt w:val="lowerLetter"/>
      <w:lvlText w:val="%1)"/>
      <w:lvlJc w:val="left"/>
      <w:pPr>
        <w:ind w:left="720" w:hanging="360"/>
      </w:pPr>
      <w:rPr>
        <w:rFonts w:hint="default"/>
      </w:rPr>
    </w:lvl>
    <w:lvl w:ilvl="1" w:tplc="0410000F">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20672193">
    <w:abstractNumId w:val="0"/>
  </w:num>
  <w:num w:numId="2" w16cid:durableId="272710404">
    <w:abstractNumId w:val="1"/>
  </w:num>
  <w:num w:numId="3" w16cid:durableId="1058480421">
    <w:abstractNumId w:val="5"/>
  </w:num>
  <w:num w:numId="4" w16cid:durableId="1361970990">
    <w:abstractNumId w:val="6"/>
  </w:num>
  <w:num w:numId="5" w16cid:durableId="620111221">
    <w:abstractNumId w:val="15"/>
  </w:num>
  <w:num w:numId="6" w16cid:durableId="657422396">
    <w:abstractNumId w:val="23"/>
  </w:num>
  <w:num w:numId="7" w16cid:durableId="1837266429">
    <w:abstractNumId w:val="18"/>
  </w:num>
  <w:num w:numId="8" w16cid:durableId="872573796">
    <w:abstractNumId w:val="37"/>
  </w:num>
  <w:num w:numId="9" w16cid:durableId="422920344">
    <w:abstractNumId w:val="25"/>
  </w:num>
  <w:num w:numId="10" w16cid:durableId="1286547833">
    <w:abstractNumId w:val="24"/>
  </w:num>
  <w:num w:numId="11" w16cid:durableId="1100249662">
    <w:abstractNumId w:val="14"/>
  </w:num>
  <w:num w:numId="12" w16cid:durableId="1945722682">
    <w:abstractNumId w:val="29"/>
  </w:num>
  <w:num w:numId="13" w16cid:durableId="72440271">
    <w:abstractNumId w:val="20"/>
  </w:num>
  <w:num w:numId="14" w16cid:durableId="295257491">
    <w:abstractNumId w:val="12"/>
  </w:num>
  <w:num w:numId="15" w16cid:durableId="1247836572">
    <w:abstractNumId w:val="31"/>
  </w:num>
  <w:num w:numId="16" w16cid:durableId="591085167">
    <w:abstractNumId w:val="16"/>
  </w:num>
  <w:num w:numId="17" w16cid:durableId="1967657108">
    <w:abstractNumId w:val="19"/>
  </w:num>
  <w:num w:numId="18" w16cid:durableId="587150996">
    <w:abstractNumId w:val="27"/>
  </w:num>
  <w:num w:numId="19" w16cid:durableId="14502955">
    <w:abstractNumId w:val="33"/>
  </w:num>
  <w:num w:numId="20" w16cid:durableId="1376546532">
    <w:abstractNumId w:val="30"/>
  </w:num>
  <w:num w:numId="21" w16cid:durableId="1744066431">
    <w:abstractNumId w:val="35"/>
  </w:num>
  <w:num w:numId="22" w16cid:durableId="1955558922">
    <w:abstractNumId w:val="17"/>
  </w:num>
  <w:num w:numId="23" w16cid:durableId="1050374327">
    <w:abstractNumId w:val="28"/>
  </w:num>
  <w:num w:numId="24" w16cid:durableId="1952322286">
    <w:abstractNumId w:val="22"/>
  </w:num>
  <w:num w:numId="25" w16cid:durableId="1693993178">
    <w:abstractNumId w:val="36"/>
  </w:num>
  <w:num w:numId="26" w16cid:durableId="71663531">
    <w:abstractNumId w:val="21"/>
  </w:num>
  <w:num w:numId="27" w16cid:durableId="109280108">
    <w:abstractNumId w:val="26"/>
  </w:num>
  <w:num w:numId="28" w16cid:durableId="533737499">
    <w:abstractNumId w:val="13"/>
  </w:num>
  <w:num w:numId="29" w16cid:durableId="1036546701">
    <w:abstractNumId w:val="34"/>
  </w:num>
  <w:num w:numId="30" w16cid:durableId="1606111338">
    <w:abstractNumId w:val="3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F5B"/>
    <w:rsid w:val="000012DD"/>
    <w:rsid w:val="00011A07"/>
    <w:rsid w:val="000503F1"/>
    <w:rsid w:val="000601AD"/>
    <w:rsid w:val="000774F2"/>
    <w:rsid w:val="00086CE9"/>
    <w:rsid w:val="000A21FB"/>
    <w:rsid w:val="000A3180"/>
    <w:rsid w:val="000F75EE"/>
    <w:rsid w:val="00110D70"/>
    <w:rsid w:val="00120A7D"/>
    <w:rsid w:val="00125A20"/>
    <w:rsid w:val="001627AD"/>
    <w:rsid w:val="00163B7B"/>
    <w:rsid w:val="0019503D"/>
    <w:rsid w:val="001A09AD"/>
    <w:rsid w:val="001B4FBB"/>
    <w:rsid w:val="001F592A"/>
    <w:rsid w:val="002030FB"/>
    <w:rsid w:val="002164E7"/>
    <w:rsid w:val="00253421"/>
    <w:rsid w:val="002560D5"/>
    <w:rsid w:val="00262DA1"/>
    <w:rsid w:val="00273A73"/>
    <w:rsid w:val="00280E38"/>
    <w:rsid w:val="002A2F01"/>
    <w:rsid w:val="002A568D"/>
    <w:rsid w:val="002A6FC2"/>
    <w:rsid w:val="002D1032"/>
    <w:rsid w:val="002F5250"/>
    <w:rsid w:val="003147D1"/>
    <w:rsid w:val="00317680"/>
    <w:rsid w:val="0033373E"/>
    <w:rsid w:val="00355861"/>
    <w:rsid w:val="00357382"/>
    <w:rsid w:val="00374843"/>
    <w:rsid w:val="003E0EF0"/>
    <w:rsid w:val="003E7752"/>
    <w:rsid w:val="00493520"/>
    <w:rsid w:val="00494094"/>
    <w:rsid w:val="004A0A59"/>
    <w:rsid w:val="004A32C4"/>
    <w:rsid w:val="004C3553"/>
    <w:rsid w:val="004F546B"/>
    <w:rsid w:val="004F5FC2"/>
    <w:rsid w:val="005042B0"/>
    <w:rsid w:val="005313A8"/>
    <w:rsid w:val="005713AE"/>
    <w:rsid w:val="00582C6D"/>
    <w:rsid w:val="005873C1"/>
    <w:rsid w:val="00597963"/>
    <w:rsid w:val="005A1D2B"/>
    <w:rsid w:val="005A5B09"/>
    <w:rsid w:val="005B239A"/>
    <w:rsid w:val="005B4AF6"/>
    <w:rsid w:val="005F0D9C"/>
    <w:rsid w:val="005F4BB3"/>
    <w:rsid w:val="00613AF3"/>
    <w:rsid w:val="00640987"/>
    <w:rsid w:val="00645111"/>
    <w:rsid w:val="0066062A"/>
    <w:rsid w:val="00687161"/>
    <w:rsid w:val="00695F5B"/>
    <w:rsid w:val="006B027D"/>
    <w:rsid w:val="006D6FD3"/>
    <w:rsid w:val="0071435A"/>
    <w:rsid w:val="00715F91"/>
    <w:rsid w:val="00716851"/>
    <w:rsid w:val="007237A3"/>
    <w:rsid w:val="00743B6B"/>
    <w:rsid w:val="00785DA0"/>
    <w:rsid w:val="007D1064"/>
    <w:rsid w:val="007E4452"/>
    <w:rsid w:val="0080218D"/>
    <w:rsid w:val="00805659"/>
    <w:rsid w:val="0081472D"/>
    <w:rsid w:val="0087644C"/>
    <w:rsid w:val="00881D8A"/>
    <w:rsid w:val="008B21F1"/>
    <w:rsid w:val="008D1994"/>
    <w:rsid w:val="008E3825"/>
    <w:rsid w:val="00901E99"/>
    <w:rsid w:val="00915173"/>
    <w:rsid w:val="0092262A"/>
    <w:rsid w:val="00934B7C"/>
    <w:rsid w:val="009533AC"/>
    <w:rsid w:val="00962F01"/>
    <w:rsid w:val="00985EBF"/>
    <w:rsid w:val="00A20396"/>
    <w:rsid w:val="00A326DF"/>
    <w:rsid w:val="00A33A06"/>
    <w:rsid w:val="00A501F1"/>
    <w:rsid w:val="00A53A19"/>
    <w:rsid w:val="00A632F8"/>
    <w:rsid w:val="00A81F2D"/>
    <w:rsid w:val="00AD04EC"/>
    <w:rsid w:val="00AD6E6A"/>
    <w:rsid w:val="00AF30A9"/>
    <w:rsid w:val="00B11117"/>
    <w:rsid w:val="00B239E6"/>
    <w:rsid w:val="00B32918"/>
    <w:rsid w:val="00B50B7E"/>
    <w:rsid w:val="00B51710"/>
    <w:rsid w:val="00B54824"/>
    <w:rsid w:val="00B56434"/>
    <w:rsid w:val="00BA71E9"/>
    <w:rsid w:val="00BC4251"/>
    <w:rsid w:val="00BE10D0"/>
    <w:rsid w:val="00BF7E40"/>
    <w:rsid w:val="00C07369"/>
    <w:rsid w:val="00C24835"/>
    <w:rsid w:val="00C4251A"/>
    <w:rsid w:val="00C43073"/>
    <w:rsid w:val="00C479DF"/>
    <w:rsid w:val="00C526E3"/>
    <w:rsid w:val="00C70AF0"/>
    <w:rsid w:val="00C71914"/>
    <w:rsid w:val="00C811C9"/>
    <w:rsid w:val="00CA2852"/>
    <w:rsid w:val="00CB61E5"/>
    <w:rsid w:val="00CC72FA"/>
    <w:rsid w:val="00CD07B3"/>
    <w:rsid w:val="00CD41C6"/>
    <w:rsid w:val="00CE7152"/>
    <w:rsid w:val="00CF5DBB"/>
    <w:rsid w:val="00CF658F"/>
    <w:rsid w:val="00D70B4A"/>
    <w:rsid w:val="00D7261E"/>
    <w:rsid w:val="00DB2EC3"/>
    <w:rsid w:val="00DB6E55"/>
    <w:rsid w:val="00DE3A74"/>
    <w:rsid w:val="00DF70E0"/>
    <w:rsid w:val="00E63EAA"/>
    <w:rsid w:val="00E81B3C"/>
    <w:rsid w:val="00E90384"/>
    <w:rsid w:val="00EB2D5B"/>
    <w:rsid w:val="00EC021C"/>
    <w:rsid w:val="00EC5908"/>
    <w:rsid w:val="00F104DE"/>
    <w:rsid w:val="00F177CC"/>
    <w:rsid w:val="00F2741A"/>
    <w:rsid w:val="00FB0288"/>
    <w:rsid w:val="00FD47DC"/>
    <w:rsid w:val="00FE7D69"/>
    <w:rsid w:val="00FF6D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6587135"/>
  <w15:chartTrackingRefBased/>
  <w15:docId w15:val="{310C7313-A405-4D3F-9C91-BA75789C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sz w:val="24"/>
      <w:szCs w:val="24"/>
      <w:lang w:eastAsia="ar-SA"/>
    </w:rPr>
  </w:style>
  <w:style w:type="paragraph" w:styleId="Titolo1">
    <w:name w:val="heading 1"/>
    <w:basedOn w:val="Normale"/>
    <w:next w:val="Normale"/>
    <w:qFormat/>
    <w:pPr>
      <w:keepNext/>
      <w:jc w:val="center"/>
      <w:outlineLvl w:val="0"/>
    </w:pPr>
    <w:rPr>
      <w:b/>
      <w:i/>
      <w:iCs/>
    </w:rPr>
  </w:style>
  <w:style w:type="paragraph" w:styleId="Titolo2">
    <w:name w:val="heading 2"/>
    <w:basedOn w:val="Normale"/>
    <w:next w:val="Normale"/>
    <w:qFormat/>
    <w:pPr>
      <w:keepNext/>
      <w:numPr>
        <w:ilvl w:val="1"/>
        <w:numId w:val="1"/>
      </w:numPr>
      <w:overflowPunct w:val="0"/>
      <w:autoSpaceDE w:val="0"/>
      <w:textAlignment w:val="baseline"/>
      <w:outlineLvl w:val="1"/>
    </w:pPr>
    <w:rPr>
      <w:rFonts w:ascii="Arial" w:hAnsi="Arial" w:cs="Arial"/>
    </w:rPr>
  </w:style>
  <w:style w:type="paragraph" w:styleId="Titolo3">
    <w:name w:val="heading 3"/>
    <w:basedOn w:val="Normale"/>
    <w:next w:val="Normale"/>
    <w:qFormat/>
    <w:pPr>
      <w:keepNext/>
      <w:numPr>
        <w:numId w:val="2"/>
      </w:numPr>
      <w:overflowPunct w:val="0"/>
      <w:autoSpaceDE w:val="0"/>
      <w:textAlignment w:val="baseline"/>
      <w:outlineLvl w:val="2"/>
    </w:pPr>
    <w:rPr>
      <w:rFonts w:ascii="Century Gothic" w:hAnsi="Century Gothic" w:cs="Century Gothic"/>
      <w:b/>
      <w:bCs/>
      <w:sz w:val="20"/>
      <w:szCs w:val="20"/>
    </w:rPr>
  </w:style>
  <w:style w:type="paragraph" w:styleId="Titolo4">
    <w:name w:val="heading 4"/>
    <w:basedOn w:val="Normale"/>
    <w:next w:val="Normale"/>
    <w:qFormat/>
    <w:pPr>
      <w:keepNext/>
      <w:numPr>
        <w:numId w:val="2"/>
      </w:numPr>
      <w:overflowPunct w:val="0"/>
      <w:autoSpaceDE w:val="0"/>
      <w:jc w:val="both"/>
      <w:textAlignment w:val="baseline"/>
      <w:outlineLvl w:val="3"/>
    </w:p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Wingdings" w:hAnsi="Wingdings" w:cs="Wingdings"/>
    </w:rPr>
  </w:style>
  <w:style w:type="character" w:customStyle="1" w:styleId="WW8Num3z1">
    <w:name w:val="WW8Num3z1"/>
    <w:rPr>
      <w:rFonts w:ascii="Courier New" w:hAnsi="Courier New" w:cs="Courier New"/>
    </w:rPr>
  </w:style>
  <w:style w:type="character" w:customStyle="1" w:styleId="WW8Num3z3">
    <w:name w:val="WW8Num3z3"/>
    <w:rPr>
      <w:rFonts w:ascii="Symbol" w:hAnsi="Symbol" w:cs="Symbol"/>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Verdana" w:eastAsia="Arial Unicode MS" w:hAnsi="Verdana" w:cs="Arial Unicode MS"/>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0">
    <w:name w:val="WW8Num8z0"/>
    <w:rPr>
      <w:rFonts w:ascii="Times New Roman" w:eastAsia="Times New Roman" w:hAnsi="Times New Roman" w:cs="Times New Roman"/>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StarSymbol" w:hAnsi="StarSymbol" w:cs="Star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Caratterepredefinitoparagrafo">
    <w:name w:val="Carattere predefinito paragrafo"/>
  </w:style>
  <w:style w:type="character" w:customStyle="1" w:styleId="apple-converted-space">
    <w:name w:val="apple-converted-space"/>
    <w:basedOn w:val="Caratterepredefinitoparagrafo"/>
  </w:style>
  <w:style w:type="character" w:styleId="Collegamentoipertestuale">
    <w:name w:val="Hyperlink"/>
    <w:rPr>
      <w:color w:val="0000FF"/>
      <w:u w:val="single"/>
    </w:rPr>
  </w:style>
  <w:style w:type="character" w:styleId="Numeropagina">
    <w:name w:val="page number"/>
    <w:basedOn w:val="Caratterepredefinitoparagrafo"/>
  </w:style>
  <w:style w:type="character" w:styleId="Enfasigrassetto">
    <w:name w:val="Strong"/>
    <w:qFormat/>
    <w:rPr>
      <w:b/>
      <w:bCs/>
    </w:rPr>
  </w:style>
  <w:style w:type="paragraph" w:customStyle="1" w:styleId="Intestazione1">
    <w:name w:val="Intestazione1"/>
    <w:basedOn w:val="Normale"/>
    <w:next w:val="Corpodeltesto"/>
    <w:pPr>
      <w:keepNext/>
      <w:spacing w:before="240" w:after="120"/>
    </w:pPr>
    <w:rPr>
      <w:rFonts w:ascii="Arial" w:eastAsia="Microsoft YaHei" w:hAnsi="Arial" w:cs="Mangal"/>
      <w:sz w:val="28"/>
      <w:szCs w:val="28"/>
    </w:rPr>
  </w:style>
  <w:style w:type="paragraph" w:styleId="Corpodeltesto">
    <w:name w:val="Corpo del testo"/>
    <w:basedOn w:val="Normale"/>
    <w:pPr>
      <w:jc w:val="both"/>
    </w:pPr>
    <w:rPr>
      <w:i/>
      <w:iCs/>
    </w:rPr>
  </w:style>
  <w:style w:type="paragraph" w:styleId="Elenco">
    <w:name w:val="List"/>
    <w:basedOn w:val="Corpodeltesto"/>
    <w:rPr>
      <w:rFonts w:cs="Mangal"/>
    </w:rPr>
  </w:style>
  <w:style w:type="paragraph" w:customStyle="1" w:styleId="Didascalia1">
    <w:name w:val="Didascalia1"/>
    <w:basedOn w:val="Normale"/>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styleId="Pidipagina">
    <w:name w:val="footer"/>
    <w:basedOn w:val="Normale"/>
    <w:pPr>
      <w:tabs>
        <w:tab w:val="center" w:pos="4819"/>
        <w:tab w:val="right" w:pos="9638"/>
      </w:tabs>
    </w:pPr>
  </w:style>
  <w:style w:type="paragraph" w:styleId="Intestazione">
    <w:name w:val="header"/>
    <w:basedOn w:val="Normale"/>
    <w:pPr>
      <w:tabs>
        <w:tab w:val="center" w:pos="4819"/>
        <w:tab w:val="right" w:pos="9638"/>
      </w:tabs>
    </w:pPr>
  </w:style>
  <w:style w:type="paragraph" w:customStyle="1" w:styleId="Corpodeltesto21">
    <w:name w:val="Corpo del testo 21"/>
    <w:basedOn w:val="Normale"/>
    <w:pPr>
      <w:jc w:val="both"/>
    </w:pPr>
    <w:rPr>
      <w:b/>
      <w:bCs/>
      <w:i/>
      <w:iCs/>
    </w:rPr>
  </w:style>
  <w:style w:type="paragraph" w:styleId="NormaleWeb">
    <w:name w:val="Normal (Web)"/>
    <w:basedOn w:val="Normale"/>
    <w:pPr>
      <w:spacing w:before="280" w:after="280"/>
    </w:pPr>
    <w:rPr>
      <w:rFonts w:ascii="Arial Unicode MS" w:eastAsia="Arial Unicode MS" w:hAnsi="Arial Unicode MS" w:cs="Arial Unicode MS"/>
    </w:rPr>
  </w:style>
  <w:style w:type="paragraph" w:customStyle="1" w:styleId="grassetto">
    <w:name w:val="grassetto"/>
    <w:basedOn w:val="Normale"/>
    <w:pPr>
      <w:spacing w:before="280" w:after="280"/>
    </w:pPr>
    <w:rPr>
      <w:rFonts w:ascii="Arial Unicode MS" w:eastAsia="Arial Unicode MS" w:hAnsi="Arial Unicode MS" w:cs="Arial Unicode MS"/>
    </w:rPr>
  </w:style>
  <w:style w:type="paragraph" w:customStyle="1" w:styleId="Contenutocornice">
    <w:name w:val="Contenuto cornice"/>
    <w:basedOn w:val="Corpodeltesto"/>
  </w:style>
  <w:style w:type="paragraph" w:styleId="Testofumetto">
    <w:name w:val="Balloon Text"/>
    <w:basedOn w:val="Normale"/>
    <w:link w:val="TestofumettoCarattere"/>
    <w:uiPriority w:val="99"/>
    <w:semiHidden/>
    <w:unhideWhenUsed/>
    <w:rsid w:val="00597963"/>
    <w:rPr>
      <w:rFonts w:ascii="Tahoma" w:hAnsi="Tahoma" w:cs="Tahoma"/>
      <w:sz w:val="16"/>
      <w:szCs w:val="16"/>
    </w:rPr>
  </w:style>
  <w:style w:type="character" w:customStyle="1" w:styleId="TestofumettoCarattere">
    <w:name w:val="Testo fumetto Carattere"/>
    <w:link w:val="Testofumetto"/>
    <w:uiPriority w:val="99"/>
    <w:semiHidden/>
    <w:rsid w:val="00597963"/>
    <w:rPr>
      <w:rFonts w:ascii="Tahoma" w:hAnsi="Tahoma" w:cs="Tahoma"/>
      <w:sz w:val="16"/>
      <w:szCs w:val="16"/>
      <w:lang w:eastAsia="ar-SA"/>
    </w:rPr>
  </w:style>
  <w:style w:type="paragraph" w:styleId="Paragrafoelenco">
    <w:name w:val="List Paragraph"/>
    <w:basedOn w:val="Normale"/>
    <w:uiPriority w:val="34"/>
    <w:qFormat/>
    <w:rsid w:val="007D1064"/>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595213">
      <w:bodyDiv w:val="1"/>
      <w:marLeft w:val="0"/>
      <w:marRight w:val="0"/>
      <w:marTop w:val="0"/>
      <w:marBottom w:val="0"/>
      <w:divBdr>
        <w:top w:val="none" w:sz="0" w:space="0" w:color="auto"/>
        <w:left w:val="none" w:sz="0" w:space="0" w:color="auto"/>
        <w:bottom w:val="none" w:sz="0" w:space="0" w:color="auto"/>
        <w:right w:val="none" w:sz="0" w:space="0" w:color="auto"/>
      </w:divBdr>
    </w:div>
    <w:div w:id="572589039">
      <w:bodyDiv w:val="1"/>
      <w:marLeft w:val="0"/>
      <w:marRight w:val="0"/>
      <w:marTop w:val="0"/>
      <w:marBottom w:val="0"/>
      <w:divBdr>
        <w:top w:val="none" w:sz="0" w:space="0" w:color="auto"/>
        <w:left w:val="none" w:sz="0" w:space="0" w:color="auto"/>
        <w:bottom w:val="none" w:sz="0" w:space="0" w:color="auto"/>
        <w:right w:val="none" w:sz="0" w:space="0" w:color="auto"/>
      </w:divBdr>
    </w:div>
    <w:div w:id="76758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4648</Words>
  <Characters>26496</Characters>
  <Application>Microsoft Office Word</Application>
  <DocSecurity>0</DocSecurity>
  <Lines>220</Lines>
  <Paragraphs>62</Paragraphs>
  <ScaleCrop>false</ScaleCrop>
  <HeadingPairs>
    <vt:vector size="2" baseType="variant">
      <vt:variant>
        <vt:lpstr>Titolo</vt:lpstr>
      </vt:variant>
      <vt:variant>
        <vt:i4>1</vt:i4>
      </vt:variant>
    </vt:vector>
  </HeadingPairs>
  <TitlesOfParts>
    <vt:vector size="1" baseType="lpstr">
      <vt:lpstr>REGOLAMENTO DI ATTUAZIONE DELL’ART</vt:lpstr>
    </vt:vector>
  </TitlesOfParts>
  <Company>ASL4 CHIAVARESE</Company>
  <LinksUpToDate>false</LinksUpToDate>
  <CharactersWithSpaces>31082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REGOLAMENTO DI ATTUAZIONE DELL’ART</dc:title>
  <dc:subject/>
  <dc:creator>Picco</dc:creator>
  <cp:keywords/>
  <cp:lastModifiedBy>Muccioli Stefano</cp:lastModifiedBy>
  <cp:revision>2</cp:revision>
  <cp:lastPrinted>2023-05-04T09:55:00Z</cp:lastPrinted>
  <dcterms:created xsi:type="dcterms:W3CDTF">2023-05-04T09:55:00Z</dcterms:created>
  <dcterms:modified xsi:type="dcterms:W3CDTF">2023-05-04T09:55:00Z</dcterms:modified>
</cp:coreProperties>
</file>